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50" w:beforeAutospacing="0" w:after="150" w:afterAutospacing="0"/>
        <w:ind w:left="0" w:right="0"/>
        <w:jc w:val="center"/>
        <w:rPr>
          <w:rFonts w:hint="default" w:ascii="Times New Roman" w:hAnsi="Times New Roman" w:cs="Times New Roman"/>
          <w:b/>
          <w:bCs/>
          <w:sz w:val="28"/>
          <w:szCs w:val="28"/>
        </w:rPr>
      </w:pPr>
      <w:r>
        <w:rPr>
          <w:rFonts w:hint="default" w:ascii="Times New Roman" w:hAnsi="Times New Roman" w:cs="Times New Roman"/>
          <w:b/>
          <w:bCs/>
          <w:sz w:val="28"/>
          <w:szCs w:val="28"/>
        </w:rPr>
        <w:t>SAFETY DATA SHEETS</w:t>
      </w:r>
    </w:p>
    <w:p>
      <w:pPr>
        <w:pStyle w:val="9"/>
        <w:keepNext w:val="0"/>
        <w:keepLines w:val="0"/>
        <w:widowControl/>
        <w:suppressLineNumbers w:val="0"/>
        <w:spacing w:before="225" w:beforeAutospacing="0" w:after="225"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According to the UN GHS revision 9</w:t>
      </w:r>
    </w:p>
    <w:p>
      <w:pPr>
        <w:pStyle w:val="3"/>
        <w:keepNext w:val="0"/>
        <w:keepLines w:val="0"/>
        <w:pageBreakBefore w:val="0"/>
        <w:widowControl/>
        <w:suppressLineNumbers w:val="0"/>
        <w:pBdr>
          <w:top w:val="single" w:color="auto" w:sz="6" w:space="0"/>
        </w:pBdr>
        <w:kinsoku/>
        <w:wordWrap/>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SECTION 1: Identification</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1.1GHS Product identifier</w:t>
      </w:r>
    </w:p>
    <w:tbl>
      <w:tblPr>
        <w:tblStyle w:val="10"/>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3300"/>
        <w:gridCol w:w="76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Product name</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default" w:ascii="Times New Roman" w:hAnsi="Times New Roman" w:cs="Times New Roman"/>
                <w:sz w:val="18"/>
                <w:szCs w:val="18"/>
              </w:rPr>
              <w:t>Polyaluminium Chloride</w:t>
            </w:r>
          </w:p>
        </w:tc>
      </w:tr>
    </w:tbl>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1.2Other means of identification</w:t>
      </w:r>
    </w:p>
    <w:tbl>
      <w:tblPr>
        <w:tblStyle w:val="10"/>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3300"/>
        <w:gridCol w:w="76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Product number</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Other names</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default" w:ascii="Times New Roman" w:hAnsi="Times New Roman" w:cs="Times New Roman"/>
                <w:sz w:val="18"/>
                <w:szCs w:val="18"/>
              </w:rPr>
              <w:t>Aluminum chlorohydrate; Poly Aluminum Chloride; Aluminum chloride, basic</w:t>
            </w:r>
          </w:p>
        </w:tc>
      </w:tr>
    </w:tbl>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1.3Recommended use of the chemical and restrictions on use</w:t>
      </w:r>
    </w:p>
    <w:tbl>
      <w:tblPr>
        <w:tblStyle w:val="10"/>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3300"/>
        <w:gridCol w:w="76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Identified uses</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default" w:ascii="Times New Roman" w:hAnsi="Times New Roman" w:cs="Times New Roman"/>
                <w:sz w:val="18"/>
                <w:szCs w:val="18"/>
              </w:rPr>
              <w:t>Industrial and scientific research use.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Uses advised against</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default" w:ascii="Times New Roman" w:hAnsi="Times New Roman" w:cs="Times New Roman"/>
                <w:sz w:val="18"/>
                <w:szCs w:val="18"/>
              </w:rPr>
              <w:t>no data available</w:t>
            </w:r>
          </w:p>
        </w:tc>
      </w:tr>
    </w:tbl>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1.4Supplier's details</w:t>
      </w:r>
    </w:p>
    <w:tbl>
      <w:tblPr>
        <w:tblStyle w:val="10"/>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3300"/>
        <w:gridCol w:w="76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Company</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lang w:val="en-US" w:eastAsia="en-US"/>
              </w:rPr>
            </w:pPr>
            <w:r>
              <w:rPr>
                <w:rFonts w:hint="default" w:ascii="Times New Roman" w:hAnsi="Times New Roman" w:cs="Times New Roman"/>
                <w:sz w:val="18"/>
                <w:szCs w:val="18"/>
                <w:lang w:val="en-US" w:eastAsia="en-US"/>
              </w:rPr>
              <w:t>EPOCH MASTER GLOBAL BUSINESS (JIANGSU) INC.</w:t>
            </w:r>
          </w:p>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Address</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default" w:ascii="Times New Roman" w:hAnsi="Times New Roman" w:cs="Times New Roman"/>
                <w:sz w:val="18"/>
                <w:szCs w:val="18"/>
              </w:rPr>
              <w:t>RM.3-93,TENGFEI BUILDING,NO.88 JIANGMIAO RD., RESEARCH AND</w:t>
            </w:r>
            <w:r>
              <w:rPr>
                <w:rFonts w:hint="default" w:ascii="Times New Roman" w:hAnsi="Times New Roman" w:cs="Times New Roman"/>
                <w:sz w:val="18"/>
                <w:szCs w:val="18"/>
                <w:lang w:val="en-US" w:eastAsia="zh-CN"/>
              </w:rPr>
              <w:t xml:space="preserve"> </w:t>
            </w:r>
            <w:r>
              <w:rPr>
                <w:rFonts w:hint="default" w:ascii="Times New Roman" w:hAnsi="Times New Roman" w:cs="Times New Roman"/>
                <w:sz w:val="18"/>
                <w:szCs w:val="18"/>
              </w:rPr>
              <w:t>INNOVATION</w:t>
            </w:r>
            <w:r>
              <w:rPr>
                <w:rFonts w:hint="default" w:ascii="Times New Roman" w:hAnsi="Times New Roman" w:cs="Times New Roman"/>
                <w:sz w:val="18"/>
                <w:szCs w:val="18"/>
                <w:lang w:val="en-US" w:eastAsia="zh-CN"/>
              </w:rPr>
              <w:t xml:space="preserve"> </w:t>
            </w:r>
            <w:r>
              <w:rPr>
                <w:rFonts w:hint="default" w:ascii="Times New Roman" w:hAnsi="Times New Roman" w:cs="Times New Roman"/>
                <w:sz w:val="18"/>
                <w:szCs w:val="18"/>
              </w:rPr>
              <w:t>PARK,NANJING ZONE, (JIANGSU) PILOT FREE TRADE ZONE, CHINA</w:t>
            </w:r>
          </w:p>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Telephone</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eastAsia" w:ascii="Arial Narrow" w:hAnsi="Arial Narrow" w:eastAsia="Arial Narrow" w:cs="Arial Narrow"/>
                <w:w w:val="110"/>
                <w:sz w:val="18"/>
                <w:szCs w:val="18"/>
                <w:lang w:val="en-US" w:eastAsia="zh-CN" w:bidi="en-US"/>
              </w:rPr>
              <w:t>+86258336556</w:t>
            </w:r>
          </w:p>
        </w:tc>
      </w:tr>
    </w:tbl>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1.5Emergency phone number</w:t>
      </w:r>
    </w:p>
    <w:tbl>
      <w:tblPr>
        <w:tblStyle w:val="10"/>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3300"/>
        <w:gridCol w:w="76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Emergency phone number</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default" w:ascii="Times New Roman" w:hAnsi="Times New Roman" w:cs="Times New Roman"/>
                <w:sz w:val="18"/>
                <w:szCs w:val="18"/>
                <w:lang w:val="en-US" w:eastAsia="en-US"/>
              </w:rPr>
              <w:t>13770711448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Service hours</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default" w:ascii="Times New Roman" w:hAnsi="Times New Roman" w:cs="Times New Roman"/>
                <w:sz w:val="18"/>
                <w:szCs w:val="18"/>
              </w:rPr>
              <w:t>Monday to Friday, 9am-5pm (Standard time zone: UTC/GMT +8 hours).</w:t>
            </w:r>
          </w:p>
        </w:tc>
      </w:tr>
    </w:tbl>
    <w:p>
      <w:pPr>
        <w:pStyle w:val="3"/>
        <w:keepNext w:val="0"/>
        <w:keepLines w:val="0"/>
        <w:widowControl/>
        <w:suppressLineNumbers w:val="0"/>
        <w:pBdr>
          <w:top w:val="single" w:color="auto" w:sz="6" w:space="0"/>
        </w:pBdr>
        <w:spacing w:before="150" w:beforeAutospacing="0" w:after="150" w:afterAutospacing="0"/>
        <w:ind w:left="0" w:right="0"/>
        <w:rPr>
          <w:rFonts w:hint="default" w:ascii="Times New Roman" w:hAnsi="Times New Roman" w:cs="Times New Roman"/>
          <w:b/>
          <w:bCs/>
          <w:sz w:val="24"/>
          <w:szCs w:val="24"/>
        </w:rPr>
      </w:pPr>
      <w:r>
        <w:rPr>
          <w:rFonts w:hint="default" w:ascii="Times New Roman" w:hAnsi="Times New Roman" w:cs="Times New Roman"/>
          <w:b/>
          <w:bCs/>
          <w:sz w:val="24"/>
          <w:szCs w:val="24"/>
        </w:rPr>
        <w:t>SECTION 2: Hazard identification</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2.1Classification of the substance or mixture</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no data available</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2.2GHS label elements, including precautionary statements</w:t>
      </w:r>
    </w:p>
    <w:tbl>
      <w:tblPr>
        <w:tblStyle w:val="10"/>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3299"/>
        <w:gridCol w:w="76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Pictogram(s)</w:t>
            </w:r>
          </w:p>
        </w:tc>
        <w:tc>
          <w:tcPr>
            <w:tcW w:w="3499"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no data available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Signal word</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default" w:ascii="Times New Roman" w:hAnsi="Times New Roman" w:cs="Times New Roman"/>
                <w:sz w:val="18"/>
                <w:szCs w:val="18"/>
              </w:rPr>
              <w:t>no data available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Hazard statement(s)</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default" w:ascii="Times New Roman" w:hAnsi="Times New Roman" w:cs="Times New Roman"/>
                <w:sz w:val="18"/>
                <w:szCs w:val="18"/>
              </w:rPr>
              <w:t>no data available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5000" w:type="pct"/>
            <w:gridSpan w:val="2"/>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Precautionary statement(s)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Prevention</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default" w:ascii="Times New Roman" w:hAnsi="Times New Roman" w:cs="Times New Roman"/>
                <w:sz w:val="18"/>
                <w:szCs w:val="18"/>
              </w:rPr>
              <w:t>no data available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Response</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default" w:ascii="Times New Roman" w:hAnsi="Times New Roman" w:cs="Times New Roman"/>
                <w:sz w:val="18"/>
                <w:szCs w:val="18"/>
              </w:rPr>
              <w:t>no data available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Storage</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default" w:ascii="Times New Roman" w:hAnsi="Times New Roman" w:cs="Times New Roman"/>
                <w:sz w:val="18"/>
                <w:szCs w:val="18"/>
              </w:rPr>
              <w:t>no data available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Disposal</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default" w:ascii="Times New Roman" w:hAnsi="Times New Roman" w:cs="Times New Roman"/>
                <w:sz w:val="18"/>
                <w:szCs w:val="18"/>
              </w:rPr>
              <w:t>no data available</w:t>
            </w:r>
          </w:p>
        </w:tc>
      </w:tr>
    </w:tbl>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2.3Other hazards which do not result in classification</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no data available</w:t>
      </w:r>
    </w:p>
    <w:p>
      <w:pPr>
        <w:pStyle w:val="3"/>
        <w:keepNext w:val="0"/>
        <w:keepLines w:val="0"/>
        <w:widowControl/>
        <w:suppressLineNumbers w:val="0"/>
        <w:pBdr>
          <w:top w:val="single" w:color="auto" w:sz="6" w:space="0"/>
        </w:pBdr>
        <w:spacing w:before="150" w:beforeAutospacing="0" w:after="150" w:afterAutospacing="0"/>
        <w:ind w:left="0" w:right="0"/>
        <w:rPr>
          <w:rFonts w:hint="default" w:ascii="Times New Roman" w:hAnsi="Times New Roman" w:cs="Times New Roman"/>
          <w:b/>
          <w:bCs/>
          <w:sz w:val="24"/>
          <w:szCs w:val="24"/>
        </w:rPr>
      </w:pPr>
      <w:r>
        <w:rPr>
          <w:rFonts w:hint="default" w:ascii="Times New Roman" w:hAnsi="Times New Roman" w:cs="Times New Roman"/>
          <w:b/>
          <w:bCs/>
          <w:sz w:val="24"/>
          <w:szCs w:val="24"/>
        </w:rPr>
        <w:t>SECTION 3: Composition/information on ingredients</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3.1Substances</w:t>
      </w:r>
    </w:p>
    <w:tbl>
      <w:tblPr>
        <w:tblStyle w:val="10"/>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2997"/>
        <w:gridCol w:w="3426"/>
        <w:gridCol w:w="1516"/>
        <w:gridCol w:w="1257"/>
        <w:gridCol w:w="18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362" w:type="pc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Chemical name</w:t>
            </w:r>
          </w:p>
        </w:tc>
        <w:tc>
          <w:tcPr>
            <w:tcW w:w="1557" w:type="pc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Common names and synonyms</w:t>
            </w:r>
          </w:p>
        </w:tc>
        <w:tc>
          <w:tcPr>
            <w:tcW w:w="689" w:type="pc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CAS number</w:t>
            </w:r>
          </w:p>
        </w:tc>
        <w:tc>
          <w:tcPr>
            <w:tcW w:w="571" w:type="pc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EC number</w:t>
            </w:r>
          </w:p>
        </w:tc>
        <w:tc>
          <w:tcPr>
            <w:tcW w:w="818" w:type="pc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Concentration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362" w:type="pc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Polyaluminium Chloride</w:t>
            </w:r>
          </w:p>
        </w:tc>
        <w:tc>
          <w:tcPr>
            <w:tcW w:w="1557" w:type="pc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Polyaluminium Chloride</w:t>
            </w:r>
          </w:p>
        </w:tc>
        <w:tc>
          <w:tcPr>
            <w:tcW w:w="689" w:type="pc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101707-17-9</w:t>
            </w:r>
          </w:p>
        </w:tc>
        <w:tc>
          <w:tcPr>
            <w:tcW w:w="571" w:type="pc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w:t>
            </w:r>
          </w:p>
        </w:tc>
        <w:tc>
          <w:tcPr>
            <w:tcW w:w="818" w:type="pc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100%</w:t>
            </w:r>
          </w:p>
        </w:tc>
      </w:tr>
    </w:tbl>
    <w:p>
      <w:pPr>
        <w:pStyle w:val="3"/>
        <w:keepNext w:val="0"/>
        <w:keepLines w:val="0"/>
        <w:widowControl/>
        <w:suppressLineNumbers w:val="0"/>
        <w:pBdr>
          <w:top w:val="single" w:color="auto" w:sz="6" w:space="0"/>
        </w:pBdr>
        <w:spacing w:before="150" w:beforeAutospacing="0" w:after="150" w:afterAutospacing="0"/>
        <w:ind w:left="0" w:right="0"/>
        <w:rPr>
          <w:rFonts w:hint="default" w:ascii="Times New Roman" w:hAnsi="Times New Roman" w:cs="Times New Roman"/>
          <w:b/>
          <w:bCs/>
          <w:sz w:val="24"/>
          <w:szCs w:val="24"/>
        </w:rPr>
      </w:pPr>
      <w:r>
        <w:rPr>
          <w:rFonts w:hint="default" w:ascii="Times New Roman" w:hAnsi="Times New Roman" w:cs="Times New Roman"/>
          <w:b/>
          <w:bCs/>
          <w:sz w:val="24"/>
          <w:szCs w:val="24"/>
        </w:rPr>
        <w:t>SECTION 4: First-aid measures</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4.1Description of necessary first-aid measures</w:t>
      </w:r>
    </w:p>
    <w:p>
      <w:pPr>
        <w:pStyle w:val="5"/>
        <w:keepNext w:val="0"/>
        <w:keepLines w:val="0"/>
        <w:widowControl/>
        <w:suppressLineNumbers w:val="0"/>
        <w:spacing w:before="150" w:beforeAutospacing="0" w:after="150" w:afterAutospacing="0"/>
        <w:ind w:left="0" w:right="0"/>
        <w:rPr>
          <w:rFonts w:hint="default" w:ascii="Times New Roman" w:hAnsi="Times New Roman" w:cs="Times New Roman"/>
          <w:b/>
          <w:bCs/>
          <w:sz w:val="18"/>
          <w:szCs w:val="18"/>
        </w:rPr>
      </w:pPr>
      <w:r>
        <w:rPr>
          <w:rFonts w:hint="default" w:ascii="Times New Roman" w:hAnsi="Times New Roman" w:cs="Times New Roman"/>
          <w:b/>
          <w:bCs/>
          <w:sz w:val="18"/>
          <w:szCs w:val="18"/>
        </w:rPr>
        <w:t>If inhaled</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Move the victim into fresh air. If breathing is difficult, give oxygen. If not breathing, give artificial respiration and consult a doctor immediately. Do not use mouth to mouth resuscitation if the victim ingested or inhaled the chemical.</w:t>
      </w:r>
    </w:p>
    <w:p>
      <w:pPr>
        <w:pStyle w:val="5"/>
        <w:keepNext w:val="0"/>
        <w:keepLines w:val="0"/>
        <w:widowControl/>
        <w:suppressLineNumbers w:val="0"/>
        <w:spacing w:before="150" w:beforeAutospacing="0" w:after="150" w:afterAutospacing="0"/>
        <w:ind w:left="0" w:right="0"/>
        <w:rPr>
          <w:rFonts w:hint="default" w:ascii="Times New Roman" w:hAnsi="Times New Roman" w:cs="Times New Roman"/>
          <w:b/>
          <w:bCs/>
          <w:sz w:val="18"/>
          <w:szCs w:val="18"/>
        </w:rPr>
      </w:pPr>
      <w:r>
        <w:rPr>
          <w:rFonts w:hint="default" w:ascii="Times New Roman" w:hAnsi="Times New Roman" w:cs="Times New Roman"/>
          <w:b/>
          <w:bCs/>
          <w:sz w:val="18"/>
          <w:szCs w:val="18"/>
        </w:rPr>
        <w:t>Following skin contact</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Take off contaminated clothing immediately. Wash off with soap and plenty of water. Consult a doctor.</w:t>
      </w:r>
    </w:p>
    <w:p>
      <w:pPr>
        <w:pStyle w:val="5"/>
        <w:keepNext w:val="0"/>
        <w:keepLines w:val="0"/>
        <w:widowControl/>
        <w:suppressLineNumbers w:val="0"/>
        <w:spacing w:before="150" w:beforeAutospacing="0" w:after="150" w:afterAutospacing="0"/>
        <w:ind w:left="0" w:right="0"/>
        <w:rPr>
          <w:rFonts w:hint="default" w:ascii="Times New Roman" w:hAnsi="Times New Roman" w:cs="Times New Roman"/>
          <w:b/>
          <w:bCs/>
          <w:sz w:val="18"/>
          <w:szCs w:val="18"/>
        </w:rPr>
      </w:pPr>
      <w:r>
        <w:rPr>
          <w:rFonts w:hint="default" w:ascii="Times New Roman" w:hAnsi="Times New Roman" w:cs="Times New Roman"/>
          <w:b/>
          <w:bCs/>
          <w:sz w:val="18"/>
          <w:szCs w:val="18"/>
        </w:rPr>
        <w:t>Following eye contact</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Rinse with pure water for at least 15 minutes. Consult a doctor.</w:t>
      </w:r>
    </w:p>
    <w:p>
      <w:pPr>
        <w:pStyle w:val="5"/>
        <w:keepNext w:val="0"/>
        <w:keepLines w:val="0"/>
        <w:widowControl/>
        <w:suppressLineNumbers w:val="0"/>
        <w:spacing w:before="150" w:beforeAutospacing="0" w:after="150" w:afterAutospacing="0"/>
        <w:ind w:left="0" w:right="0"/>
        <w:rPr>
          <w:rFonts w:hint="default" w:ascii="Times New Roman" w:hAnsi="Times New Roman" w:cs="Times New Roman"/>
          <w:b/>
          <w:bCs/>
          <w:sz w:val="18"/>
          <w:szCs w:val="18"/>
        </w:rPr>
      </w:pPr>
      <w:r>
        <w:rPr>
          <w:rFonts w:hint="default" w:ascii="Times New Roman" w:hAnsi="Times New Roman" w:cs="Times New Roman"/>
          <w:b/>
          <w:bCs/>
          <w:sz w:val="18"/>
          <w:szCs w:val="18"/>
        </w:rPr>
        <w:t>Following ingestion</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Rinse mouth with water. Do not induce vomiting. Never give anything by mouth to an unconscious person. Call a doctor or Poison Control Center immediately.</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4.2Most important symptoms/effects, acute and delayed</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no data available</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4.3Indication of immediate medical attention and special treatment needed, if necessary</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no data available</w:t>
      </w:r>
    </w:p>
    <w:p>
      <w:pPr>
        <w:pStyle w:val="3"/>
        <w:keepNext w:val="0"/>
        <w:keepLines w:val="0"/>
        <w:widowControl/>
        <w:suppressLineNumbers w:val="0"/>
        <w:pBdr>
          <w:top w:val="single" w:color="auto" w:sz="6" w:space="0"/>
        </w:pBdr>
        <w:spacing w:before="150" w:beforeAutospacing="0" w:after="150" w:afterAutospacing="0"/>
        <w:ind w:left="0" w:right="0"/>
        <w:rPr>
          <w:rFonts w:hint="default" w:ascii="Times New Roman" w:hAnsi="Times New Roman" w:cs="Times New Roman"/>
          <w:b/>
          <w:bCs/>
          <w:sz w:val="24"/>
          <w:szCs w:val="24"/>
        </w:rPr>
      </w:pPr>
      <w:r>
        <w:rPr>
          <w:rFonts w:hint="default" w:ascii="Times New Roman" w:hAnsi="Times New Roman" w:cs="Times New Roman"/>
          <w:b/>
          <w:bCs/>
          <w:sz w:val="24"/>
          <w:szCs w:val="24"/>
        </w:rPr>
        <w:t>SECTION 5: Fire-fighting measures</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5.1Suitable extinguishing media</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Use dry chemical, carbon dioxide or alcohol-resistant foam.</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5.2Specific hazards arising from the chemical</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no data available</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5.3Special protective actions for fire-fighters</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Wear self-contained breathing apparatus for firefighting if necessary.</w:t>
      </w:r>
    </w:p>
    <w:p>
      <w:pPr>
        <w:pStyle w:val="3"/>
        <w:keepNext w:val="0"/>
        <w:keepLines w:val="0"/>
        <w:widowControl/>
        <w:suppressLineNumbers w:val="0"/>
        <w:pBdr>
          <w:top w:val="single" w:color="auto" w:sz="6" w:space="0"/>
        </w:pBdr>
        <w:spacing w:before="150" w:beforeAutospacing="0" w:after="150" w:afterAutospacing="0"/>
        <w:ind w:left="0" w:right="0"/>
        <w:rPr>
          <w:rFonts w:hint="default" w:ascii="Times New Roman" w:hAnsi="Times New Roman" w:cs="Times New Roman"/>
          <w:b/>
          <w:bCs/>
          <w:sz w:val="24"/>
          <w:szCs w:val="24"/>
        </w:rPr>
      </w:pPr>
      <w:r>
        <w:rPr>
          <w:rFonts w:hint="default" w:ascii="Times New Roman" w:hAnsi="Times New Roman" w:cs="Times New Roman"/>
          <w:b/>
          <w:bCs/>
          <w:sz w:val="24"/>
          <w:szCs w:val="24"/>
        </w:rPr>
        <w:t>SECTION 6: Accidental release measures</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6.1Personal precautions, protective equipment and emergency procedures</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Avoid dust formation. Avoid breathing mist, gas or vapours.Avoid contacting with skin and eye. Use personal protective equipment.Wear chemical impermeable gloves. Ensure adequate ventilation.Remove all sources of ignition. Evacuate personnel to safe areas.Keep people away from and upwind of spill/leak.</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6.2Environmental precautions</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Prevent further spillage or leakage if it is safe to do so. Do not let the chemical enter drains. Discharge into the environment must be avoided.</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6.3Methods and materials for containment and cleaning up</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Collect and arrange disposal. Keep the chemical in suitable and closed containers for disposal. Remove all sources of ignition. Use spark-proof tools and explosion-proof equipment. Adhered or collected material should be promptly disposed of, in accordance with appropriate laws and regulations.</w:t>
      </w:r>
    </w:p>
    <w:p>
      <w:pPr>
        <w:pStyle w:val="3"/>
        <w:keepNext w:val="0"/>
        <w:keepLines w:val="0"/>
        <w:widowControl/>
        <w:suppressLineNumbers w:val="0"/>
        <w:pBdr>
          <w:top w:val="single" w:color="auto" w:sz="6" w:space="0"/>
        </w:pBdr>
        <w:spacing w:before="150" w:beforeAutospacing="0" w:after="150" w:afterAutospacing="0"/>
        <w:ind w:left="0" w:right="0"/>
        <w:rPr>
          <w:rFonts w:hint="default" w:ascii="Times New Roman" w:hAnsi="Times New Roman" w:cs="Times New Roman"/>
          <w:b/>
          <w:bCs/>
          <w:sz w:val="24"/>
          <w:szCs w:val="24"/>
        </w:rPr>
      </w:pPr>
      <w:r>
        <w:rPr>
          <w:rFonts w:hint="default" w:ascii="Times New Roman" w:hAnsi="Times New Roman" w:cs="Times New Roman"/>
          <w:b/>
          <w:bCs/>
          <w:sz w:val="24"/>
          <w:szCs w:val="24"/>
        </w:rPr>
        <w:t>SECTION 7: Handling and storage</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7.1Precautions for safe handling</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Handling in a well ventilated place. Wear suitable protective clothing. Avoid contact with skin and eyes. Avoid formation of dust and aerosols. Use non-sparking tools. Prevent fire caused by electrostatic discharge steam.</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7.2Conditions for safe storage, including any incompatibilities</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Store the container tightly closed in a dry, cool and well-ventilated place. Store apart from foodstuff containers or incompatible materials.</w:t>
      </w:r>
    </w:p>
    <w:p>
      <w:pPr>
        <w:pStyle w:val="3"/>
        <w:keepNext w:val="0"/>
        <w:keepLines w:val="0"/>
        <w:widowControl/>
        <w:suppressLineNumbers w:val="0"/>
        <w:pBdr>
          <w:top w:val="single" w:color="auto" w:sz="6" w:space="0"/>
        </w:pBdr>
        <w:spacing w:before="150" w:beforeAutospacing="0" w:after="150" w:afterAutospacing="0"/>
        <w:ind w:left="0" w:right="0"/>
        <w:rPr>
          <w:rFonts w:hint="default" w:ascii="Times New Roman" w:hAnsi="Times New Roman" w:cs="Times New Roman"/>
          <w:b/>
          <w:bCs/>
          <w:sz w:val="24"/>
          <w:szCs w:val="24"/>
        </w:rPr>
      </w:pPr>
      <w:r>
        <w:rPr>
          <w:rFonts w:hint="default" w:ascii="Times New Roman" w:hAnsi="Times New Roman" w:cs="Times New Roman"/>
          <w:b/>
          <w:bCs/>
          <w:sz w:val="24"/>
          <w:szCs w:val="24"/>
        </w:rPr>
        <w:t>SECTION 8: Exposure controls/personal protection</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8.1Control parameters</w:t>
      </w:r>
    </w:p>
    <w:p>
      <w:pPr>
        <w:pStyle w:val="5"/>
        <w:keepNext w:val="0"/>
        <w:keepLines w:val="0"/>
        <w:widowControl/>
        <w:suppressLineNumbers w:val="0"/>
        <w:spacing w:before="150" w:beforeAutospacing="0" w:after="150" w:afterAutospacing="0"/>
        <w:ind w:left="0" w:right="0"/>
        <w:rPr>
          <w:rFonts w:hint="default" w:ascii="Times New Roman" w:hAnsi="Times New Roman" w:cs="Times New Roman"/>
          <w:b/>
          <w:bCs/>
          <w:sz w:val="18"/>
          <w:szCs w:val="18"/>
        </w:rPr>
      </w:pPr>
      <w:r>
        <w:rPr>
          <w:rFonts w:hint="default" w:ascii="Times New Roman" w:hAnsi="Times New Roman" w:cs="Times New Roman"/>
          <w:b/>
          <w:bCs/>
          <w:sz w:val="18"/>
          <w:szCs w:val="18"/>
        </w:rPr>
        <w:t>Occupational Exposure limit values</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no data available</w:t>
      </w:r>
    </w:p>
    <w:p>
      <w:pPr>
        <w:pStyle w:val="5"/>
        <w:keepNext w:val="0"/>
        <w:keepLines w:val="0"/>
        <w:widowControl/>
        <w:suppressLineNumbers w:val="0"/>
        <w:spacing w:before="150" w:beforeAutospacing="0" w:after="150" w:afterAutospacing="0"/>
        <w:ind w:left="0" w:right="0"/>
        <w:rPr>
          <w:rFonts w:hint="default" w:ascii="Times New Roman" w:hAnsi="Times New Roman" w:cs="Times New Roman"/>
          <w:b/>
          <w:bCs/>
          <w:sz w:val="18"/>
          <w:szCs w:val="18"/>
        </w:rPr>
      </w:pPr>
      <w:r>
        <w:rPr>
          <w:rFonts w:hint="default" w:ascii="Times New Roman" w:hAnsi="Times New Roman" w:cs="Times New Roman"/>
          <w:b/>
          <w:bCs/>
          <w:sz w:val="18"/>
          <w:szCs w:val="18"/>
        </w:rPr>
        <w:t>Biological limit values</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no data available</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8.2Appropriate engineering controls</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Ensure adequate ventilation. Handle in accordance with good industrial hygiene and safety practice. Set up emergency exits and the risk-elimination area.</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8.3Individual protection measures, such as personal protective equipment (PPE)</w:t>
      </w:r>
    </w:p>
    <w:p>
      <w:pPr>
        <w:pStyle w:val="5"/>
        <w:keepNext w:val="0"/>
        <w:keepLines w:val="0"/>
        <w:widowControl/>
        <w:suppressLineNumbers w:val="0"/>
        <w:spacing w:before="150" w:beforeAutospacing="0" w:after="150" w:afterAutospacing="0"/>
        <w:ind w:left="0" w:right="0"/>
        <w:rPr>
          <w:rFonts w:hint="default" w:ascii="Times New Roman" w:hAnsi="Times New Roman" w:cs="Times New Roman"/>
          <w:b/>
          <w:bCs/>
          <w:sz w:val="18"/>
          <w:szCs w:val="18"/>
        </w:rPr>
      </w:pPr>
      <w:r>
        <w:rPr>
          <w:rFonts w:hint="default" w:ascii="Times New Roman" w:hAnsi="Times New Roman" w:cs="Times New Roman"/>
          <w:b/>
          <w:bCs/>
          <w:sz w:val="18"/>
          <w:szCs w:val="18"/>
        </w:rPr>
        <w:t>Eye/face protection</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Wear tightly fitting safety goggles with side-shields conforming to EN 166(EU) or NIOSH (US).</w:t>
      </w:r>
    </w:p>
    <w:p>
      <w:pPr>
        <w:pStyle w:val="5"/>
        <w:keepNext w:val="0"/>
        <w:keepLines w:val="0"/>
        <w:widowControl/>
        <w:suppressLineNumbers w:val="0"/>
        <w:spacing w:before="150" w:beforeAutospacing="0" w:after="150" w:afterAutospacing="0"/>
        <w:ind w:left="0" w:right="0"/>
        <w:rPr>
          <w:rFonts w:hint="default" w:ascii="Times New Roman" w:hAnsi="Times New Roman" w:cs="Times New Roman"/>
          <w:b/>
          <w:bCs/>
          <w:sz w:val="18"/>
          <w:szCs w:val="18"/>
        </w:rPr>
      </w:pPr>
      <w:r>
        <w:rPr>
          <w:rFonts w:hint="default" w:ascii="Times New Roman" w:hAnsi="Times New Roman" w:cs="Times New Roman"/>
          <w:b/>
          <w:bCs/>
          <w:sz w:val="18"/>
          <w:szCs w:val="18"/>
        </w:rPr>
        <w:t>Skin protection</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Wear fire/flame resistant and impervious clothing. Handle with gloves. Gloves must be inspected prior to use. Wash and dry hands. The selected protective gloves have to satisfy the specifications of EU Directive 89/686/EEC and the standard EN 374 derived from it.</w:t>
      </w:r>
    </w:p>
    <w:p>
      <w:pPr>
        <w:pStyle w:val="5"/>
        <w:keepNext w:val="0"/>
        <w:keepLines w:val="0"/>
        <w:widowControl/>
        <w:suppressLineNumbers w:val="0"/>
        <w:spacing w:before="150" w:beforeAutospacing="0" w:after="150" w:afterAutospacing="0"/>
        <w:ind w:left="0" w:right="0"/>
        <w:rPr>
          <w:rFonts w:hint="default" w:ascii="Times New Roman" w:hAnsi="Times New Roman" w:cs="Times New Roman"/>
          <w:b/>
          <w:bCs/>
          <w:sz w:val="18"/>
          <w:szCs w:val="18"/>
        </w:rPr>
      </w:pPr>
      <w:r>
        <w:rPr>
          <w:rFonts w:hint="default" w:ascii="Times New Roman" w:hAnsi="Times New Roman" w:cs="Times New Roman"/>
          <w:b/>
          <w:bCs/>
          <w:sz w:val="18"/>
          <w:szCs w:val="18"/>
        </w:rPr>
        <w:t>Respiratory protection</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If the exposure limits are exceeded, irritation or other symptoms are experienced, use a full-face respirator.</w:t>
      </w:r>
    </w:p>
    <w:p>
      <w:pPr>
        <w:pStyle w:val="5"/>
        <w:keepNext w:val="0"/>
        <w:keepLines w:val="0"/>
        <w:widowControl/>
        <w:suppressLineNumbers w:val="0"/>
        <w:spacing w:before="150" w:beforeAutospacing="0" w:after="150" w:afterAutospacing="0"/>
        <w:ind w:left="0" w:right="0"/>
        <w:rPr>
          <w:rFonts w:hint="default" w:ascii="Times New Roman" w:hAnsi="Times New Roman" w:cs="Times New Roman"/>
          <w:b/>
          <w:bCs/>
          <w:sz w:val="18"/>
          <w:szCs w:val="18"/>
        </w:rPr>
      </w:pPr>
      <w:r>
        <w:rPr>
          <w:rFonts w:hint="default" w:ascii="Times New Roman" w:hAnsi="Times New Roman" w:cs="Times New Roman"/>
          <w:b/>
          <w:bCs/>
          <w:sz w:val="18"/>
          <w:szCs w:val="18"/>
        </w:rPr>
        <w:t>Thermal hazards</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no data available</w:t>
      </w:r>
    </w:p>
    <w:p>
      <w:pPr>
        <w:pStyle w:val="3"/>
        <w:keepNext w:val="0"/>
        <w:keepLines w:val="0"/>
        <w:widowControl/>
        <w:suppressLineNumbers w:val="0"/>
        <w:pBdr>
          <w:top w:val="single" w:color="auto" w:sz="6" w:space="0"/>
        </w:pBdr>
        <w:spacing w:before="150" w:beforeAutospacing="0" w:after="150" w:afterAutospacing="0"/>
        <w:ind w:left="0" w:right="0"/>
        <w:rPr>
          <w:rFonts w:hint="default" w:ascii="Times New Roman" w:hAnsi="Times New Roman" w:cs="Times New Roman"/>
          <w:b/>
          <w:bCs/>
          <w:sz w:val="24"/>
          <w:szCs w:val="24"/>
        </w:rPr>
      </w:pPr>
      <w:r>
        <w:rPr>
          <w:rFonts w:hint="default" w:ascii="Times New Roman" w:hAnsi="Times New Roman" w:cs="Times New Roman"/>
          <w:b/>
          <w:bCs/>
          <w:sz w:val="24"/>
          <w:szCs w:val="24"/>
        </w:rPr>
        <w:t>SECTION 9: Physical and chemical properties and safety characteristics</w:t>
      </w:r>
    </w:p>
    <w:tbl>
      <w:tblPr>
        <w:tblStyle w:val="10"/>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3300"/>
        <w:gridCol w:w="76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Physical state</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default" w:ascii="Times New Roman" w:hAnsi="Times New Roman" w:cs="Times New Roman"/>
                <w:sz w:val="18"/>
                <w:szCs w:val="18"/>
              </w:rPr>
              <w:t>no data available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Colour</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default" w:ascii="Times New Roman" w:hAnsi="Times New Roman" w:cs="Times New Roman"/>
                <w:sz w:val="18"/>
                <w:szCs w:val="18"/>
              </w:rPr>
              <w:t>no data available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Odour</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default" w:ascii="Times New Roman" w:hAnsi="Times New Roman" w:cs="Times New Roman"/>
                <w:sz w:val="18"/>
                <w:szCs w:val="18"/>
              </w:rPr>
              <w:t>no data available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Melting point/freezing point</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default" w:ascii="Times New Roman" w:hAnsi="Times New Roman" w:cs="Times New Roman"/>
                <w:sz w:val="18"/>
                <w:szCs w:val="18"/>
              </w:rPr>
              <w:t>no data available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Boiling point or initial boiling point and boiling range</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default" w:ascii="Times New Roman" w:hAnsi="Times New Roman" w:cs="Times New Roman"/>
                <w:sz w:val="18"/>
                <w:szCs w:val="18"/>
              </w:rPr>
              <w:t>no data available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Flammability</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default" w:ascii="Times New Roman" w:hAnsi="Times New Roman" w:cs="Times New Roman"/>
                <w:sz w:val="18"/>
                <w:szCs w:val="18"/>
              </w:rPr>
              <w:t>no data available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Lower and upper explosion limit/flammability limit</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default" w:ascii="Times New Roman" w:hAnsi="Times New Roman" w:cs="Times New Roman"/>
                <w:sz w:val="18"/>
                <w:szCs w:val="18"/>
              </w:rPr>
              <w:t>no data available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Flash point</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default" w:ascii="Times New Roman" w:hAnsi="Times New Roman" w:cs="Times New Roman"/>
                <w:sz w:val="18"/>
                <w:szCs w:val="18"/>
              </w:rPr>
              <w:t>no data available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Auto-ignition temperature</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default" w:ascii="Times New Roman" w:hAnsi="Times New Roman" w:cs="Times New Roman"/>
                <w:sz w:val="18"/>
                <w:szCs w:val="18"/>
              </w:rPr>
              <w:t>no data available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Decomposition temperature</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default" w:ascii="Times New Roman" w:hAnsi="Times New Roman" w:cs="Times New Roman"/>
                <w:sz w:val="18"/>
                <w:szCs w:val="18"/>
              </w:rPr>
              <w:t>no data available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pH</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default" w:ascii="Times New Roman" w:hAnsi="Times New Roman" w:cs="Times New Roman"/>
                <w:sz w:val="18"/>
                <w:szCs w:val="18"/>
              </w:rPr>
              <w:t>no data available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Kinematic viscosity</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default" w:ascii="Times New Roman" w:hAnsi="Times New Roman" w:cs="Times New Roman"/>
                <w:sz w:val="18"/>
                <w:szCs w:val="18"/>
              </w:rPr>
              <w:t>no data available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Solubility</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default" w:ascii="Times New Roman" w:hAnsi="Times New Roman" w:cs="Times New Roman"/>
                <w:sz w:val="18"/>
                <w:szCs w:val="18"/>
              </w:rPr>
              <w:t>no data available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Partition coefficient n-octanol/water</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default" w:ascii="Times New Roman" w:hAnsi="Times New Roman" w:cs="Times New Roman"/>
                <w:sz w:val="18"/>
                <w:szCs w:val="18"/>
              </w:rPr>
              <w:t>no data available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Vapour pressure</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default" w:ascii="Times New Roman" w:hAnsi="Times New Roman" w:cs="Times New Roman"/>
                <w:sz w:val="18"/>
                <w:szCs w:val="18"/>
              </w:rPr>
              <w:t>no data available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Density and/or relative density</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default" w:ascii="Times New Roman" w:hAnsi="Times New Roman" w:cs="Times New Roman"/>
                <w:sz w:val="18"/>
                <w:szCs w:val="18"/>
              </w:rPr>
              <w:t>no data available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Relative vapour density</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default" w:ascii="Times New Roman" w:hAnsi="Times New Roman" w:cs="Times New Roman"/>
                <w:sz w:val="18"/>
                <w:szCs w:val="18"/>
              </w:rPr>
              <w:t>no data available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Particle characteristics</w:t>
            </w:r>
          </w:p>
        </w:tc>
        <w:tc>
          <w:tcPr>
            <w:tcW w:w="3499" w:type="pct"/>
            <w:tcBorders>
              <w:top w:val="nil"/>
              <w:left w:val="nil"/>
              <w:bottom w:val="nil"/>
              <w:right w:val="nil"/>
            </w:tcBorders>
            <w:shd w:val="clear" w:color="auto" w:fill="auto"/>
            <w:vAlign w:val="top"/>
          </w:tcPr>
          <w:p>
            <w:pPr>
              <w:pStyle w:val="9"/>
              <w:keepNext w:val="0"/>
              <w:keepLines w:val="0"/>
              <w:widowControl/>
              <w:suppressLineNumbers w:val="0"/>
              <w:spacing w:before="0" w:beforeAutospacing="0" w:after="0" w:afterAutospacing="0"/>
              <w:ind w:left="0" w:right="0"/>
              <w:jc w:val="left"/>
              <w:rPr>
                <w:rFonts w:hint="default" w:ascii="Times New Roman" w:hAnsi="Times New Roman" w:cs="Times New Roman"/>
                <w:sz w:val="18"/>
                <w:szCs w:val="18"/>
              </w:rPr>
            </w:pPr>
            <w:r>
              <w:rPr>
                <w:rFonts w:hint="default" w:ascii="Times New Roman" w:hAnsi="Times New Roman" w:cs="Times New Roman"/>
                <w:sz w:val="18"/>
                <w:szCs w:val="18"/>
              </w:rPr>
              <w:t>no data available</w:t>
            </w:r>
          </w:p>
        </w:tc>
      </w:tr>
    </w:tbl>
    <w:p>
      <w:pPr>
        <w:pStyle w:val="3"/>
        <w:keepNext w:val="0"/>
        <w:keepLines w:val="0"/>
        <w:widowControl/>
        <w:suppressLineNumbers w:val="0"/>
        <w:pBdr>
          <w:top w:val="single" w:color="auto" w:sz="6" w:space="0"/>
        </w:pBdr>
        <w:spacing w:before="150" w:beforeAutospacing="0" w:after="150" w:afterAutospacing="0"/>
        <w:ind w:left="0" w:right="0"/>
        <w:rPr>
          <w:rFonts w:hint="default" w:ascii="Times New Roman" w:hAnsi="Times New Roman" w:cs="Times New Roman"/>
          <w:b/>
          <w:bCs/>
          <w:sz w:val="24"/>
          <w:szCs w:val="24"/>
        </w:rPr>
      </w:pPr>
      <w:r>
        <w:rPr>
          <w:rFonts w:hint="default" w:ascii="Times New Roman" w:hAnsi="Times New Roman" w:cs="Times New Roman"/>
          <w:b/>
          <w:bCs/>
          <w:sz w:val="24"/>
          <w:szCs w:val="24"/>
        </w:rPr>
        <w:t>SECTION 10: Stability and reactivity</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10.1Reactivity</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no data available</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10.2Chemical stability</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no data available</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10.3Possibility of hazardous reactions</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no data available</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10.4Conditions to avoid</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no data available</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10.5Incompatible materials</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no data available</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10.6Hazardous decomposition products</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no data available</w:t>
      </w:r>
    </w:p>
    <w:p>
      <w:pPr>
        <w:pStyle w:val="3"/>
        <w:keepNext w:val="0"/>
        <w:keepLines w:val="0"/>
        <w:widowControl/>
        <w:suppressLineNumbers w:val="0"/>
        <w:pBdr>
          <w:top w:val="single" w:color="auto" w:sz="6" w:space="0"/>
        </w:pBdr>
        <w:spacing w:before="150" w:beforeAutospacing="0" w:after="150" w:afterAutospacing="0"/>
        <w:ind w:left="0" w:right="0"/>
        <w:rPr>
          <w:rFonts w:hint="default" w:ascii="Times New Roman" w:hAnsi="Times New Roman" w:cs="Times New Roman"/>
          <w:b/>
          <w:bCs/>
          <w:sz w:val="24"/>
          <w:szCs w:val="24"/>
        </w:rPr>
      </w:pPr>
      <w:r>
        <w:rPr>
          <w:rFonts w:hint="default" w:ascii="Times New Roman" w:hAnsi="Times New Roman" w:cs="Times New Roman"/>
          <w:b/>
          <w:bCs/>
          <w:sz w:val="24"/>
          <w:szCs w:val="24"/>
        </w:rPr>
        <w:t>SECTION 11: Toxicological information</w:t>
      </w:r>
    </w:p>
    <w:p>
      <w:pPr>
        <w:pStyle w:val="5"/>
        <w:keepNext w:val="0"/>
        <w:keepLines w:val="0"/>
        <w:widowControl/>
        <w:suppressLineNumbers w:val="0"/>
        <w:spacing w:before="150" w:beforeAutospacing="0" w:after="150" w:afterAutospacing="0"/>
        <w:ind w:left="0" w:right="0"/>
        <w:rPr>
          <w:rFonts w:hint="default" w:ascii="Times New Roman" w:hAnsi="Times New Roman" w:cs="Times New Roman"/>
          <w:b/>
          <w:bCs/>
          <w:sz w:val="18"/>
          <w:szCs w:val="18"/>
        </w:rPr>
      </w:pPr>
      <w:r>
        <w:rPr>
          <w:rFonts w:hint="default" w:ascii="Times New Roman" w:hAnsi="Times New Roman" w:cs="Times New Roman"/>
          <w:b/>
          <w:bCs/>
          <w:sz w:val="18"/>
          <w:szCs w:val="18"/>
        </w:rPr>
        <w:t>Acute toxicity</w:t>
      </w:r>
    </w:p>
    <w:p>
      <w:pPr>
        <w:keepNext w:val="0"/>
        <w:keepLines w:val="0"/>
        <w:widowControl/>
        <w:numPr>
          <w:ilvl w:val="0"/>
          <w:numId w:val="1"/>
        </w:numPr>
        <w:suppressLineNumbers w:val="0"/>
        <w:spacing w:before="0" w:beforeAutospacing="1" w:after="0" w:afterAutospacing="1"/>
        <w:ind w:left="720" w:hanging="360"/>
        <w:rPr>
          <w:rFonts w:hint="default" w:ascii="Times New Roman" w:hAnsi="Times New Roman" w:cs="Times New Roman"/>
          <w:sz w:val="18"/>
          <w:szCs w:val="18"/>
        </w:rPr>
      </w:pPr>
      <w:r>
        <w:rPr>
          <w:rFonts w:hint="default" w:ascii="Times New Roman" w:hAnsi="Times New Roman" w:cs="Times New Roman"/>
          <w:sz w:val="18"/>
          <w:szCs w:val="18"/>
        </w:rPr>
        <w:t>Oral: no data available</w:t>
      </w:r>
    </w:p>
    <w:p>
      <w:pPr>
        <w:keepNext w:val="0"/>
        <w:keepLines w:val="0"/>
        <w:widowControl/>
        <w:numPr>
          <w:ilvl w:val="0"/>
          <w:numId w:val="1"/>
        </w:numPr>
        <w:suppressLineNumbers w:val="0"/>
        <w:spacing w:before="0" w:beforeAutospacing="1" w:after="0" w:afterAutospacing="1"/>
        <w:ind w:left="720" w:hanging="360"/>
        <w:rPr>
          <w:rFonts w:hint="default" w:ascii="Times New Roman" w:hAnsi="Times New Roman" w:cs="Times New Roman"/>
          <w:sz w:val="18"/>
          <w:szCs w:val="18"/>
        </w:rPr>
      </w:pPr>
      <w:r>
        <w:rPr>
          <w:rFonts w:hint="default" w:ascii="Times New Roman" w:hAnsi="Times New Roman" w:cs="Times New Roman"/>
          <w:sz w:val="18"/>
          <w:szCs w:val="18"/>
        </w:rPr>
        <w:t>Inhalation: no data available</w:t>
      </w:r>
    </w:p>
    <w:p>
      <w:pPr>
        <w:keepNext w:val="0"/>
        <w:keepLines w:val="0"/>
        <w:widowControl/>
        <w:numPr>
          <w:ilvl w:val="0"/>
          <w:numId w:val="1"/>
        </w:numPr>
        <w:suppressLineNumbers w:val="0"/>
        <w:spacing w:before="0" w:beforeAutospacing="1" w:after="0" w:afterAutospacing="1"/>
        <w:ind w:left="720" w:hanging="360"/>
        <w:rPr>
          <w:rFonts w:hint="default" w:ascii="Times New Roman" w:hAnsi="Times New Roman" w:cs="Times New Roman"/>
          <w:sz w:val="18"/>
          <w:szCs w:val="18"/>
        </w:rPr>
      </w:pPr>
      <w:r>
        <w:rPr>
          <w:rFonts w:hint="default" w:ascii="Times New Roman" w:hAnsi="Times New Roman" w:cs="Times New Roman"/>
          <w:sz w:val="18"/>
          <w:szCs w:val="18"/>
        </w:rPr>
        <w:t>Dermal: no data available</w:t>
      </w:r>
    </w:p>
    <w:p>
      <w:pPr>
        <w:pStyle w:val="5"/>
        <w:keepNext w:val="0"/>
        <w:keepLines w:val="0"/>
        <w:widowControl/>
        <w:suppressLineNumbers w:val="0"/>
        <w:spacing w:before="150" w:beforeAutospacing="0" w:after="150" w:afterAutospacing="0"/>
        <w:ind w:left="0" w:right="0"/>
        <w:rPr>
          <w:rFonts w:hint="default" w:ascii="Times New Roman" w:hAnsi="Times New Roman" w:cs="Times New Roman"/>
          <w:b/>
          <w:bCs/>
          <w:sz w:val="18"/>
          <w:szCs w:val="18"/>
        </w:rPr>
      </w:pPr>
    </w:p>
    <w:p>
      <w:pPr>
        <w:pStyle w:val="5"/>
        <w:keepNext w:val="0"/>
        <w:keepLines w:val="0"/>
        <w:widowControl/>
        <w:suppressLineNumbers w:val="0"/>
        <w:spacing w:before="150" w:beforeAutospacing="0" w:after="150" w:afterAutospacing="0"/>
        <w:ind w:left="0" w:right="0"/>
        <w:rPr>
          <w:rFonts w:hint="default" w:ascii="Times New Roman" w:hAnsi="Times New Roman" w:cs="Times New Roman"/>
          <w:b/>
          <w:bCs/>
          <w:sz w:val="18"/>
          <w:szCs w:val="18"/>
        </w:rPr>
      </w:pPr>
      <w:r>
        <w:rPr>
          <w:rFonts w:hint="default" w:ascii="Times New Roman" w:hAnsi="Times New Roman" w:cs="Times New Roman"/>
          <w:b/>
          <w:bCs/>
          <w:sz w:val="18"/>
          <w:szCs w:val="18"/>
        </w:rPr>
        <w:t>Skin corrosion/irritation</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no data available</w:t>
      </w:r>
    </w:p>
    <w:p>
      <w:pPr>
        <w:pStyle w:val="5"/>
        <w:keepNext w:val="0"/>
        <w:keepLines w:val="0"/>
        <w:widowControl/>
        <w:suppressLineNumbers w:val="0"/>
        <w:spacing w:before="150" w:beforeAutospacing="0" w:after="150" w:afterAutospacing="0"/>
        <w:ind w:left="0" w:right="0"/>
        <w:rPr>
          <w:rFonts w:hint="default" w:ascii="Times New Roman" w:hAnsi="Times New Roman" w:cs="Times New Roman"/>
          <w:b/>
          <w:bCs/>
          <w:sz w:val="18"/>
          <w:szCs w:val="18"/>
        </w:rPr>
      </w:pPr>
      <w:r>
        <w:rPr>
          <w:rFonts w:hint="default" w:ascii="Times New Roman" w:hAnsi="Times New Roman" w:cs="Times New Roman"/>
          <w:b/>
          <w:bCs/>
          <w:sz w:val="18"/>
          <w:szCs w:val="18"/>
        </w:rPr>
        <w:t>Serious eye damage/irritation</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no data available</w:t>
      </w:r>
    </w:p>
    <w:p>
      <w:pPr>
        <w:pStyle w:val="5"/>
        <w:keepNext w:val="0"/>
        <w:keepLines w:val="0"/>
        <w:widowControl/>
        <w:suppressLineNumbers w:val="0"/>
        <w:spacing w:before="150" w:beforeAutospacing="0" w:after="150" w:afterAutospacing="0"/>
        <w:ind w:left="0" w:right="0"/>
        <w:rPr>
          <w:rFonts w:hint="default" w:ascii="Times New Roman" w:hAnsi="Times New Roman" w:cs="Times New Roman"/>
          <w:b/>
          <w:bCs/>
          <w:sz w:val="18"/>
          <w:szCs w:val="18"/>
        </w:rPr>
      </w:pPr>
      <w:r>
        <w:rPr>
          <w:rFonts w:hint="default" w:ascii="Times New Roman" w:hAnsi="Times New Roman" w:cs="Times New Roman"/>
          <w:b/>
          <w:bCs/>
          <w:sz w:val="18"/>
          <w:szCs w:val="18"/>
        </w:rPr>
        <w:t>Respiratory or skin sensitization</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no data available</w:t>
      </w:r>
    </w:p>
    <w:p>
      <w:pPr>
        <w:pStyle w:val="5"/>
        <w:keepNext w:val="0"/>
        <w:keepLines w:val="0"/>
        <w:widowControl/>
        <w:suppressLineNumbers w:val="0"/>
        <w:spacing w:before="150" w:beforeAutospacing="0" w:after="150" w:afterAutospacing="0"/>
        <w:ind w:left="0" w:right="0"/>
        <w:rPr>
          <w:rFonts w:hint="default" w:ascii="Times New Roman" w:hAnsi="Times New Roman" w:cs="Times New Roman"/>
          <w:b/>
          <w:bCs/>
          <w:sz w:val="18"/>
          <w:szCs w:val="18"/>
        </w:rPr>
      </w:pPr>
      <w:r>
        <w:rPr>
          <w:rFonts w:hint="default" w:ascii="Times New Roman" w:hAnsi="Times New Roman" w:cs="Times New Roman"/>
          <w:b/>
          <w:bCs/>
          <w:sz w:val="18"/>
          <w:szCs w:val="18"/>
        </w:rPr>
        <w:t>Germ cell mutagenicity</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no data available</w:t>
      </w:r>
    </w:p>
    <w:p>
      <w:pPr>
        <w:pStyle w:val="5"/>
        <w:keepNext w:val="0"/>
        <w:keepLines w:val="0"/>
        <w:widowControl/>
        <w:suppressLineNumbers w:val="0"/>
        <w:spacing w:before="150" w:beforeAutospacing="0" w:after="150" w:afterAutospacing="0"/>
        <w:ind w:left="0" w:right="0"/>
        <w:rPr>
          <w:rFonts w:hint="default" w:ascii="Times New Roman" w:hAnsi="Times New Roman" w:cs="Times New Roman"/>
          <w:b/>
          <w:bCs/>
          <w:sz w:val="18"/>
          <w:szCs w:val="18"/>
        </w:rPr>
      </w:pPr>
      <w:r>
        <w:rPr>
          <w:rFonts w:hint="default" w:ascii="Times New Roman" w:hAnsi="Times New Roman" w:cs="Times New Roman"/>
          <w:b/>
          <w:bCs/>
          <w:sz w:val="18"/>
          <w:szCs w:val="18"/>
        </w:rPr>
        <w:t>Carcinogenicity</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no data available</w:t>
      </w:r>
    </w:p>
    <w:p>
      <w:pPr>
        <w:pStyle w:val="5"/>
        <w:keepNext w:val="0"/>
        <w:keepLines w:val="0"/>
        <w:widowControl/>
        <w:suppressLineNumbers w:val="0"/>
        <w:spacing w:before="150" w:beforeAutospacing="0" w:after="150" w:afterAutospacing="0"/>
        <w:ind w:left="0" w:right="0"/>
        <w:rPr>
          <w:rFonts w:hint="default" w:ascii="Times New Roman" w:hAnsi="Times New Roman" w:cs="Times New Roman"/>
          <w:b/>
          <w:bCs/>
          <w:sz w:val="18"/>
          <w:szCs w:val="18"/>
        </w:rPr>
      </w:pPr>
      <w:r>
        <w:rPr>
          <w:rFonts w:hint="default" w:ascii="Times New Roman" w:hAnsi="Times New Roman" w:cs="Times New Roman"/>
          <w:b/>
          <w:bCs/>
          <w:sz w:val="18"/>
          <w:szCs w:val="18"/>
        </w:rPr>
        <w:t>Reproductive toxicity</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no data available</w:t>
      </w:r>
    </w:p>
    <w:p>
      <w:pPr>
        <w:pStyle w:val="5"/>
        <w:keepNext w:val="0"/>
        <w:keepLines w:val="0"/>
        <w:widowControl/>
        <w:suppressLineNumbers w:val="0"/>
        <w:spacing w:before="150" w:beforeAutospacing="0" w:after="150" w:afterAutospacing="0"/>
        <w:ind w:left="0" w:right="0"/>
        <w:rPr>
          <w:rFonts w:hint="default" w:ascii="Times New Roman" w:hAnsi="Times New Roman" w:cs="Times New Roman"/>
          <w:b/>
          <w:bCs/>
          <w:sz w:val="18"/>
          <w:szCs w:val="18"/>
        </w:rPr>
      </w:pPr>
      <w:r>
        <w:rPr>
          <w:rFonts w:hint="default" w:ascii="Times New Roman" w:hAnsi="Times New Roman" w:cs="Times New Roman"/>
          <w:b/>
          <w:bCs/>
          <w:sz w:val="18"/>
          <w:szCs w:val="18"/>
        </w:rPr>
        <w:t>STOT-single exposure</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no data available</w:t>
      </w:r>
    </w:p>
    <w:p>
      <w:pPr>
        <w:pStyle w:val="5"/>
        <w:keepNext w:val="0"/>
        <w:keepLines w:val="0"/>
        <w:widowControl/>
        <w:suppressLineNumbers w:val="0"/>
        <w:spacing w:before="150" w:beforeAutospacing="0" w:after="150" w:afterAutospacing="0"/>
        <w:ind w:left="0" w:right="0"/>
        <w:rPr>
          <w:rFonts w:hint="default" w:ascii="Times New Roman" w:hAnsi="Times New Roman" w:cs="Times New Roman"/>
          <w:b/>
          <w:bCs/>
          <w:sz w:val="18"/>
          <w:szCs w:val="18"/>
        </w:rPr>
      </w:pPr>
      <w:r>
        <w:rPr>
          <w:rFonts w:hint="default" w:ascii="Times New Roman" w:hAnsi="Times New Roman" w:cs="Times New Roman"/>
          <w:b/>
          <w:bCs/>
          <w:sz w:val="18"/>
          <w:szCs w:val="18"/>
        </w:rPr>
        <w:t>STOT-repeated exposure</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no data available</w:t>
      </w:r>
    </w:p>
    <w:p>
      <w:pPr>
        <w:pStyle w:val="5"/>
        <w:keepNext w:val="0"/>
        <w:keepLines w:val="0"/>
        <w:widowControl/>
        <w:suppressLineNumbers w:val="0"/>
        <w:spacing w:before="150" w:beforeAutospacing="0" w:after="150" w:afterAutospacing="0"/>
        <w:ind w:left="0" w:right="0"/>
        <w:rPr>
          <w:rFonts w:hint="default" w:ascii="Times New Roman" w:hAnsi="Times New Roman" w:cs="Times New Roman"/>
          <w:b/>
          <w:bCs/>
          <w:sz w:val="18"/>
          <w:szCs w:val="18"/>
        </w:rPr>
      </w:pPr>
      <w:r>
        <w:rPr>
          <w:rFonts w:hint="default" w:ascii="Times New Roman" w:hAnsi="Times New Roman" w:cs="Times New Roman"/>
          <w:b/>
          <w:bCs/>
          <w:sz w:val="18"/>
          <w:szCs w:val="18"/>
        </w:rPr>
        <w:t>Aspiration hazard</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no data available</w:t>
      </w:r>
    </w:p>
    <w:p>
      <w:pPr>
        <w:pStyle w:val="3"/>
        <w:keepNext w:val="0"/>
        <w:keepLines w:val="0"/>
        <w:widowControl/>
        <w:suppressLineNumbers w:val="0"/>
        <w:pBdr>
          <w:top w:val="single" w:color="auto" w:sz="6" w:space="0"/>
        </w:pBdr>
        <w:spacing w:before="150" w:beforeAutospacing="0" w:after="150" w:afterAutospacing="0"/>
        <w:ind w:left="0" w:right="0"/>
        <w:rPr>
          <w:rFonts w:hint="default" w:ascii="Times New Roman" w:hAnsi="Times New Roman" w:cs="Times New Roman"/>
          <w:b/>
          <w:bCs/>
          <w:sz w:val="24"/>
          <w:szCs w:val="24"/>
        </w:rPr>
      </w:pPr>
      <w:r>
        <w:rPr>
          <w:rFonts w:hint="default" w:ascii="Times New Roman" w:hAnsi="Times New Roman" w:cs="Times New Roman"/>
          <w:b/>
          <w:bCs/>
          <w:sz w:val="24"/>
          <w:szCs w:val="24"/>
        </w:rPr>
        <w:t>SECTION 12: Ecological information</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12.1Toxicity</w:t>
      </w:r>
    </w:p>
    <w:p>
      <w:pPr>
        <w:keepNext w:val="0"/>
        <w:keepLines w:val="0"/>
        <w:widowControl/>
        <w:numPr>
          <w:ilvl w:val="0"/>
          <w:numId w:val="2"/>
        </w:numPr>
        <w:suppressLineNumbers w:val="0"/>
        <w:spacing w:before="0" w:beforeAutospacing="1" w:after="0" w:afterAutospacing="1"/>
        <w:ind w:left="720" w:hanging="360"/>
        <w:rPr>
          <w:rFonts w:hint="default" w:ascii="Times New Roman" w:hAnsi="Times New Roman" w:cs="Times New Roman"/>
          <w:sz w:val="18"/>
          <w:szCs w:val="18"/>
        </w:rPr>
      </w:pPr>
      <w:r>
        <w:rPr>
          <w:rFonts w:hint="default" w:ascii="Times New Roman" w:hAnsi="Times New Roman" w:cs="Times New Roman"/>
          <w:sz w:val="18"/>
          <w:szCs w:val="18"/>
        </w:rPr>
        <w:t>Toxicity to fish: no data available</w:t>
      </w:r>
    </w:p>
    <w:p>
      <w:pPr>
        <w:keepNext w:val="0"/>
        <w:keepLines w:val="0"/>
        <w:widowControl/>
        <w:numPr>
          <w:ilvl w:val="0"/>
          <w:numId w:val="2"/>
        </w:numPr>
        <w:suppressLineNumbers w:val="0"/>
        <w:spacing w:before="0" w:beforeAutospacing="1" w:after="0" w:afterAutospacing="1"/>
        <w:ind w:left="720" w:hanging="360"/>
        <w:rPr>
          <w:rFonts w:hint="default" w:ascii="Times New Roman" w:hAnsi="Times New Roman" w:cs="Times New Roman"/>
          <w:sz w:val="18"/>
          <w:szCs w:val="18"/>
        </w:rPr>
      </w:pPr>
      <w:r>
        <w:rPr>
          <w:rFonts w:hint="default" w:ascii="Times New Roman" w:hAnsi="Times New Roman" w:cs="Times New Roman"/>
          <w:sz w:val="18"/>
          <w:szCs w:val="18"/>
        </w:rPr>
        <w:t>Toxicity to daphnia and other aquatic invertebrates: no data available</w:t>
      </w:r>
    </w:p>
    <w:p>
      <w:pPr>
        <w:keepNext w:val="0"/>
        <w:keepLines w:val="0"/>
        <w:widowControl/>
        <w:numPr>
          <w:ilvl w:val="0"/>
          <w:numId w:val="2"/>
        </w:numPr>
        <w:suppressLineNumbers w:val="0"/>
        <w:spacing w:before="0" w:beforeAutospacing="1" w:after="0" w:afterAutospacing="1"/>
        <w:ind w:left="720" w:hanging="360"/>
        <w:rPr>
          <w:rFonts w:hint="default" w:ascii="Times New Roman" w:hAnsi="Times New Roman" w:cs="Times New Roman"/>
          <w:sz w:val="18"/>
          <w:szCs w:val="18"/>
        </w:rPr>
      </w:pPr>
      <w:r>
        <w:rPr>
          <w:rFonts w:hint="default" w:ascii="Times New Roman" w:hAnsi="Times New Roman" w:cs="Times New Roman"/>
          <w:sz w:val="18"/>
          <w:szCs w:val="18"/>
        </w:rPr>
        <w:t>Toxicity to algae: no data available</w:t>
      </w:r>
    </w:p>
    <w:p>
      <w:pPr>
        <w:keepNext w:val="0"/>
        <w:keepLines w:val="0"/>
        <w:widowControl/>
        <w:numPr>
          <w:ilvl w:val="0"/>
          <w:numId w:val="2"/>
        </w:numPr>
        <w:suppressLineNumbers w:val="0"/>
        <w:spacing w:before="0" w:beforeAutospacing="1" w:after="0" w:afterAutospacing="1"/>
        <w:ind w:left="720" w:hanging="360"/>
        <w:rPr>
          <w:rFonts w:hint="default" w:ascii="Times New Roman" w:hAnsi="Times New Roman" w:cs="Times New Roman"/>
          <w:sz w:val="18"/>
          <w:szCs w:val="18"/>
        </w:rPr>
      </w:pPr>
      <w:r>
        <w:rPr>
          <w:rFonts w:hint="default" w:ascii="Times New Roman" w:hAnsi="Times New Roman" w:cs="Times New Roman"/>
          <w:sz w:val="18"/>
          <w:szCs w:val="18"/>
        </w:rPr>
        <w:t>Toxicity to microorganisms: no data available</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12.2Persistence and degradability</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no data available</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12.3Bioaccumulative potential</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no data available</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12.4Mobility in soil</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no data available</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12.5Other adverse effects</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no data available</w:t>
      </w:r>
    </w:p>
    <w:p>
      <w:pPr>
        <w:pStyle w:val="3"/>
        <w:keepNext w:val="0"/>
        <w:keepLines w:val="0"/>
        <w:widowControl/>
        <w:suppressLineNumbers w:val="0"/>
        <w:pBdr>
          <w:top w:val="single" w:color="auto" w:sz="6" w:space="0"/>
        </w:pBdr>
        <w:spacing w:before="150" w:beforeAutospacing="0" w:after="150" w:afterAutospacing="0"/>
        <w:ind w:left="0" w:right="0"/>
        <w:rPr>
          <w:rFonts w:hint="default" w:ascii="Times New Roman" w:hAnsi="Times New Roman" w:cs="Times New Roman"/>
          <w:b/>
          <w:bCs/>
          <w:sz w:val="24"/>
          <w:szCs w:val="24"/>
        </w:rPr>
      </w:pPr>
      <w:r>
        <w:rPr>
          <w:rFonts w:hint="default" w:ascii="Times New Roman" w:hAnsi="Times New Roman" w:cs="Times New Roman"/>
          <w:b/>
          <w:bCs/>
          <w:sz w:val="24"/>
          <w:szCs w:val="24"/>
        </w:rPr>
        <w:t>SECTION 13: Disposal considerations</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13.1Disposal methods</w:t>
      </w:r>
    </w:p>
    <w:p>
      <w:pPr>
        <w:pStyle w:val="5"/>
        <w:keepNext w:val="0"/>
        <w:keepLines w:val="0"/>
        <w:widowControl/>
        <w:suppressLineNumbers w:val="0"/>
        <w:spacing w:before="150" w:beforeAutospacing="0" w:after="150" w:afterAutospacing="0"/>
        <w:ind w:left="0" w:right="0"/>
        <w:rPr>
          <w:rFonts w:hint="default" w:ascii="Times New Roman" w:hAnsi="Times New Roman" w:cs="Times New Roman"/>
          <w:b/>
          <w:bCs/>
          <w:sz w:val="18"/>
          <w:szCs w:val="18"/>
        </w:rPr>
      </w:pPr>
      <w:r>
        <w:rPr>
          <w:rFonts w:hint="default" w:ascii="Times New Roman" w:hAnsi="Times New Roman" w:cs="Times New Roman"/>
          <w:b/>
          <w:bCs/>
          <w:sz w:val="18"/>
          <w:szCs w:val="18"/>
        </w:rPr>
        <w:t>Product</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The material can be disposed of by removal to a licensed chemical destruction plant or by controlled incineration with flue gas scrubbing. Do not contaminate water, foodstuffs, feed or seed by storage or disposal. Do not discharge to sewer systems.</w:t>
      </w:r>
    </w:p>
    <w:p>
      <w:pPr>
        <w:pStyle w:val="5"/>
        <w:keepNext w:val="0"/>
        <w:keepLines w:val="0"/>
        <w:widowControl/>
        <w:suppressLineNumbers w:val="0"/>
        <w:spacing w:before="150" w:beforeAutospacing="0" w:after="150" w:afterAutospacing="0"/>
        <w:ind w:left="0" w:right="0"/>
        <w:rPr>
          <w:rFonts w:hint="default" w:ascii="Times New Roman" w:hAnsi="Times New Roman" w:cs="Times New Roman"/>
          <w:b/>
          <w:bCs/>
          <w:sz w:val="18"/>
          <w:szCs w:val="18"/>
        </w:rPr>
      </w:pPr>
      <w:r>
        <w:rPr>
          <w:rFonts w:hint="default" w:ascii="Times New Roman" w:hAnsi="Times New Roman" w:cs="Times New Roman"/>
          <w:b/>
          <w:bCs/>
          <w:sz w:val="18"/>
          <w:szCs w:val="18"/>
        </w:rPr>
        <w:t>Contaminated packaging</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Containers can be triply rinsed (or equivalent) and offered for recycling or reconditioning. Alternatively, the packaging can be punctured to make it unusable for other purposes and then be disposed of in a sanitary landfill. Controlled incineration with flue gas scrubbing is possible for combustible packaging materials.</w:t>
      </w:r>
    </w:p>
    <w:p>
      <w:pPr>
        <w:pStyle w:val="3"/>
        <w:keepNext w:val="0"/>
        <w:keepLines w:val="0"/>
        <w:widowControl/>
        <w:suppressLineNumbers w:val="0"/>
        <w:pBdr>
          <w:top w:val="single" w:color="auto" w:sz="6" w:space="0"/>
        </w:pBdr>
        <w:spacing w:before="150" w:beforeAutospacing="0" w:after="150" w:afterAutospacing="0"/>
        <w:ind w:left="0" w:right="0"/>
        <w:rPr>
          <w:rFonts w:hint="default" w:ascii="Times New Roman" w:hAnsi="Times New Roman" w:cs="Times New Roman"/>
          <w:b/>
          <w:bCs/>
          <w:sz w:val="24"/>
          <w:szCs w:val="24"/>
        </w:rPr>
      </w:pPr>
      <w:r>
        <w:rPr>
          <w:rFonts w:hint="default" w:ascii="Times New Roman" w:hAnsi="Times New Roman" w:cs="Times New Roman"/>
          <w:b/>
          <w:bCs/>
          <w:sz w:val="24"/>
          <w:szCs w:val="24"/>
        </w:rPr>
        <w:t>SECTION 14: Transport information</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14.1UN Number</w:t>
      </w:r>
    </w:p>
    <w:tbl>
      <w:tblPr>
        <w:tblStyle w:val="10"/>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3966"/>
        <w:gridCol w:w="3516"/>
        <w:gridCol w:w="35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803"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ADR/RID: no data available</w:t>
            </w:r>
          </w:p>
        </w:tc>
        <w:tc>
          <w:tcPr>
            <w:tcW w:w="1598"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IMDG: no data available</w:t>
            </w:r>
          </w:p>
        </w:tc>
        <w:tc>
          <w:tcPr>
            <w:tcW w:w="1598"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IATA: no data available</w:t>
            </w:r>
          </w:p>
        </w:tc>
      </w:tr>
    </w:tbl>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14.2UN Proper Shipping Name</w:t>
      </w:r>
    </w:p>
    <w:tbl>
      <w:tblPr>
        <w:tblStyle w:val="10"/>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3966"/>
        <w:gridCol w:w="3516"/>
        <w:gridCol w:w="35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803"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ADR/RID: no data available</w:t>
            </w:r>
          </w:p>
        </w:tc>
        <w:tc>
          <w:tcPr>
            <w:tcW w:w="1598"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IMDG: no data available</w:t>
            </w:r>
          </w:p>
        </w:tc>
        <w:tc>
          <w:tcPr>
            <w:tcW w:w="1598"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IATA: no data available</w:t>
            </w:r>
          </w:p>
        </w:tc>
      </w:tr>
    </w:tbl>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14.3Transport hazard class(es)</w:t>
      </w:r>
    </w:p>
    <w:tbl>
      <w:tblPr>
        <w:tblStyle w:val="10"/>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3966"/>
        <w:gridCol w:w="3516"/>
        <w:gridCol w:w="35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803"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ADR/RID: no data available</w:t>
            </w:r>
          </w:p>
        </w:tc>
        <w:tc>
          <w:tcPr>
            <w:tcW w:w="1598"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IMDG: no data available</w:t>
            </w:r>
          </w:p>
        </w:tc>
        <w:tc>
          <w:tcPr>
            <w:tcW w:w="1598"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IATA: no data available</w:t>
            </w:r>
          </w:p>
        </w:tc>
      </w:tr>
    </w:tbl>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14.4Packing group, if applicable</w:t>
      </w:r>
    </w:p>
    <w:tbl>
      <w:tblPr>
        <w:tblStyle w:val="10"/>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3966"/>
        <w:gridCol w:w="3516"/>
        <w:gridCol w:w="35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803"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ADR/RID: no data available</w:t>
            </w:r>
          </w:p>
        </w:tc>
        <w:tc>
          <w:tcPr>
            <w:tcW w:w="1598"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IMDG: no data available</w:t>
            </w:r>
          </w:p>
        </w:tc>
        <w:tc>
          <w:tcPr>
            <w:tcW w:w="1598"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IATA: no data available</w:t>
            </w:r>
          </w:p>
        </w:tc>
      </w:tr>
    </w:tbl>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14.5Environmental hazards</w:t>
      </w:r>
    </w:p>
    <w:tbl>
      <w:tblPr>
        <w:tblStyle w:val="10"/>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4455"/>
        <w:gridCol w:w="3271"/>
        <w:gridCol w:w="32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2025"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ADR/RID: No</w:t>
            </w:r>
          </w:p>
        </w:tc>
        <w:tc>
          <w:tcPr>
            <w:tcW w:w="1487"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IMDG: No</w:t>
            </w:r>
          </w:p>
        </w:tc>
        <w:tc>
          <w:tcPr>
            <w:tcW w:w="1487"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IATA: No</w:t>
            </w:r>
          </w:p>
        </w:tc>
      </w:tr>
    </w:tbl>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14.6Special precautions for user</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no data available</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14.7Transport in bulk according to IMO instruments</w:t>
      </w:r>
    </w:p>
    <w:p>
      <w:pPr>
        <w:pStyle w:val="9"/>
        <w:keepNext w:val="0"/>
        <w:keepLines w:val="0"/>
        <w:widowControl/>
        <w:suppressLineNumbers w:val="0"/>
        <w:spacing w:before="0" w:beforeAutospacing="0" w:after="0" w:afterAutospacing="0"/>
        <w:ind w:left="0" w:right="0"/>
        <w:rPr>
          <w:rFonts w:hint="default" w:ascii="Times New Roman" w:hAnsi="Times New Roman" w:cs="Times New Roman"/>
          <w:sz w:val="18"/>
          <w:szCs w:val="18"/>
        </w:rPr>
      </w:pPr>
      <w:r>
        <w:rPr>
          <w:rFonts w:hint="default" w:ascii="Times New Roman" w:hAnsi="Times New Roman" w:cs="Times New Roman"/>
          <w:sz w:val="18"/>
          <w:szCs w:val="18"/>
        </w:rPr>
        <w:t>no data available</w:t>
      </w:r>
    </w:p>
    <w:p>
      <w:pPr>
        <w:pStyle w:val="3"/>
        <w:keepNext w:val="0"/>
        <w:keepLines w:val="0"/>
        <w:widowControl/>
        <w:suppressLineNumbers w:val="0"/>
        <w:pBdr>
          <w:top w:val="single" w:color="auto" w:sz="6" w:space="0"/>
        </w:pBdr>
        <w:spacing w:before="150" w:beforeAutospacing="0" w:after="150" w:afterAutospacing="0"/>
        <w:ind w:left="0" w:right="0"/>
        <w:rPr>
          <w:rFonts w:hint="default" w:ascii="Times New Roman" w:hAnsi="Times New Roman" w:cs="Times New Roman"/>
          <w:b/>
          <w:bCs/>
          <w:sz w:val="24"/>
          <w:szCs w:val="24"/>
        </w:rPr>
      </w:pPr>
      <w:r>
        <w:rPr>
          <w:rFonts w:hint="default" w:ascii="Times New Roman" w:hAnsi="Times New Roman" w:cs="Times New Roman"/>
          <w:b/>
          <w:bCs/>
          <w:sz w:val="24"/>
          <w:szCs w:val="24"/>
        </w:rPr>
        <w:t>SECTION 15: Regulatory information</w:t>
      </w:r>
    </w:p>
    <w:p>
      <w:pPr>
        <w:pStyle w:val="4"/>
        <w:keepNext w:val="0"/>
        <w:keepLines w:val="0"/>
        <w:widowControl/>
        <w:suppressLineNumbers w:val="0"/>
        <w:spacing w:before="150" w:beforeAutospacing="0" w:after="150" w:afterAutospacing="0"/>
        <w:ind w:left="0" w:right="0"/>
        <w:rPr>
          <w:rFonts w:hint="default" w:ascii="Times New Roman" w:hAnsi="Times New Roman" w:cs="Times New Roman"/>
          <w:b/>
          <w:bCs/>
          <w:sz w:val="22"/>
          <w:szCs w:val="22"/>
        </w:rPr>
      </w:pPr>
      <w:r>
        <w:rPr>
          <w:rFonts w:hint="default" w:ascii="Times New Roman" w:hAnsi="Times New Roman" w:cs="Times New Roman"/>
          <w:b/>
          <w:bCs/>
          <w:sz w:val="22"/>
          <w:szCs w:val="22"/>
        </w:rPr>
        <w:t>15.1Safety, health and environmental regulations specific for the product in question</w:t>
      </w:r>
    </w:p>
    <w:tbl>
      <w:tblPr>
        <w:tblStyle w:val="10"/>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3623"/>
        <w:gridCol w:w="4143"/>
        <w:gridCol w:w="1835"/>
        <w:gridCol w:w="13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2" w:hRule="atLeast"/>
        </w:trPr>
        <w:tc>
          <w:tcPr>
            <w:tcW w:w="1647" w:type="pc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Chemical name</w:t>
            </w:r>
          </w:p>
        </w:tc>
        <w:tc>
          <w:tcPr>
            <w:tcW w:w="1883" w:type="pc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Common names and synonyms</w:t>
            </w:r>
          </w:p>
        </w:tc>
        <w:tc>
          <w:tcPr>
            <w:tcW w:w="833" w:type="pc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CAS number</w:t>
            </w:r>
          </w:p>
        </w:tc>
        <w:tc>
          <w:tcPr>
            <w:tcW w:w="635" w:type="pc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EC number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2" w:hRule="atLeast"/>
        </w:trPr>
        <w:tc>
          <w:tcPr>
            <w:tcW w:w="1647" w:type="pc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Polyaluminium Chloride</w:t>
            </w:r>
          </w:p>
        </w:tc>
        <w:tc>
          <w:tcPr>
            <w:tcW w:w="1883" w:type="pc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Polyaluminium Chloride</w:t>
            </w:r>
          </w:p>
        </w:tc>
        <w:tc>
          <w:tcPr>
            <w:tcW w:w="833" w:type="pc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101707-17-9</w:t>
            </w:r>
          </w:p>
        </w:tc>
        <w:tc>
          <w:tcPr>
            <w:tcW w:w="635" w:type="pc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2" w:hRule="atLeast"/>
        </w:trPr>
        <w:tc>
          <w:tcPr>
            <w:tcW w:w="4364" w:type="pct"/>
            <w:gridSpan w:val="3"/>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European Inventory of Existing Commercial Chemical Substances (EINECS)</w:t>
            </w:r>
          </w:p>
        </w:tc>
        <w:tc>
          <w:tcPr>
            <w:tcW w:w="635" w:type="pc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Not Listed.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2" w:hRule="atLeast"/>
        </w:trPr>
        <w:tc>
          <w:tcPr>
            <w:tcW w:w="4364" w:type="pct"/>
            <w:gridSpan w:val="3"/>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EC Inventory</w:t>
            </w:r>
          </w:p>
        </w:tc>
        <w:tc>
          <w:tcPr>
            <w:tcW w:w="635" w:type="pc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Not Listed.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2" w:hRule="atLeast"/>
        </w:trPr>
        <w:tc>
          <w:tcPr>
            <w:tcW w:w="4364" w:type="pct"/>
            <w:gridSpan w:val="3"/>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United States Toxic Substances Control Act (TSCA) Inventory</w:t>
            </w:r>
          </w:p>
        </w:tc>
        <w:tc>
          <w:tcPr>
            <w:tcW w:w="635" w:type="pc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Not Listed.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2" w:hRule="atLeast"/>
        </w:trPr>
        <w:tc>
          <w:tcPr>
            <w:tcW w:w="4364" w:type="pct"/>
            <w:gridSpan w:val="3"/>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China Catalog of Hazardous chemicals 2015</w:t>
            </w:r>
          </w:p>
        </w:tc>
        <w:tc>
          <w:tcPr>
            <w:tcW w:w="635" w:type="pc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Not Listed.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2" w:hRule="atLeast"/>
        </w:trPr>
        <w:tc>
          <w:tcPr>
            <w:tcW w:w="4364" w:type="pct"/>
            <w:gridSpan w:val="3"/>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New Zealand Inventory of Chemicals (NZIoC)</w:t>
            </w:r>
          </w:p>
        </w:tc>
        <w:tc>
          <w:tcPr>
            <w:tcW w:w="635" w:type="pc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Not Listed.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2" w:hRule="atLeast"/>
        </w:trPr>
        <w:tc>
          <w:tcPr>
            <w:tcW w:w="4364" w:type="pct"/>
            <w:gridSpan w:val="3"/>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Philippines Inventory of Chemicals and Chemical Substances (PICCS)</w:t>
            </w:r>
          </w:p>
        </w:tc>
        <w:tc>
          <w:tcPr>
            <w:tcW w:w="635" w:type="pc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Not Listed.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2" w:hRule="atLeast"/>
        </w:trPr>
        <w:tc>
          <w:tcPr>
            <w:tcW w:w="4364" w:type="pct"/>
            <w:gridSpan w:val="3"/>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Vietnam National Chemical Inventory</w:t>
            </w:r>
          </w:p>
        </w:tc>
        <w:tc>
          <w:tcPr>
            <w:tcW w:w="635" w:type="pc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Not Listed.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2" w:hRule="atLeast"/>
        </w:trPr>
        <w:tc>
          <w:tcPr>
            <w:tcW w:w="4364" w:type="pct"/>
            <w:gridSpan w:val="3"/>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Chinese Chemical Inventory of Existing Chemical Substances (China IECSC)</w:t>
            </w:r>
          </w:p>
        </w:tc>
        <w:tc>
          <w:tcPr>
            <w:tcW w:w="635" w:type="pc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Not Listed.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28" w:hRule="atLeast"/>
        </w:trPr>
        <w:tc>
          <w:tcPr>
            <w:tcW w:w="4364" w:type="pct"/>
            <w:gridSpan w:val="3"/>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Korea Existing Chemicals List (KECL)</w:t>
            </w:r>
          </w:p>
        </w:tc>
        <w:tc>
          <w:tcPr>
            <w:tcW w:w="635" w:type="pc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Not Listed.</w:t>
            </w:r>
          </w:p>
        </w:tc>
      </w:tr>
    </w:tbl>
    <w:p>
      <w:pPr>
        <w:pStyle w:val="3"/>
        <w:keepNext w:val="0"/>
        <w:keepLines w:val="0"/>
        <w:widowControl/>
        <w:suppressLineNumbers w:val="0"/>
        <w:pBdr>
          <w:top w:val="single" w:color="auto" w:sz="6" w:space="0"/>
        </w:pBdr>
        <w:spacing w:before="150" w:beforeAutospacing="0" w:after="150" w:afterAutospacing="0"/>
        <w:ind w:left="0" w:right="0"/>
        <w:rPr>
          <w:rFonts w:hint="default" w:ascii="Times New Roman" w:hAnsi="Times New Roman" w:cs="Times New Roman"/>
          <w:b/>
          <w:bCs/>
          <w:sz w:val="24"/>
          <w:szCs w:val="24"/>
        </w:rPr>
      </w:pPr>
      <w:r>
        <w:rPr>
          <w:rFonts w:hint="default" w:ascii="Times New Roman" w:hAnsi="Times New Roman" w:cs="Times New Roman"/>
          <w:b/>
          <w:bCs/>
          <w:sz w:val="24"/>
          <w:szCs w:val="24"/>
        </w:rPr>
        <w:t>SECTION 16: Other information</w:t>
      </w:r>
    </w:p>
    <w:p>
      <w:pPr>
        <w:pStyle w:val="5"/>
        <w:keepNext w:val="0"/>
        <w:keepLines w:val="0"/>
        <w:widowControl/>
        <w:suppressLineNumbers w:val="0"/>
        <w:spacing w:before="150" w:beforeAutospacing="0" w:after="150" w:afterAutospacing="0"/>
        <w:ind w:left="0" w:right="0"/>
        <w:rPr>
          <w:rFonts w:hint="default" w:ascii="Times New Roman" w:hAnsi="Times New Roman" w:cs="Times New Roman"/>
          <w:b/>
          <w:bCs/>
          <w:sz w:val="18"/>
          <w:szCs w:val="18"/>
        </w:rPr>
      </w:pPr>
      <w:bookmarkStart w:id="0" w:name="_GoBack"/>
      <w:r>
        <w:rPr>
          <w:rFonts w:hint="eastAsia" w:eastAsia="宋体"/>
          <w:lang w:eastAsia="zh-CN"/>
        </w:rPr>
        <w:drawing>
          <wp:anchor distT="0" distB="0" distL="114300" distR="114300" simplePos="0" relativeHeight="251659264" behindDoc="1" locked="0" layoutInCell="1" allowOverlap="1">
            <wp:simplePos x="0" y="0"/>
            <wp:positionH relativeFrom="column">
              <wp:posOffset>4251325</wp:posOffset>
            </wp:positionH>
            <wp:positionV relativeFrom="paragraph">
              <wp:posOffset>2671445</wp:posOffset>
            </wp:positionV>
            <wp:extent cx="1666875" cy="895350"/>
            <wp:effectExtent l="0" t="0" r="9525" b="0"/>
            <wp:wrapNone/>
            <wp:docPr id="3" name="图片 3" descr="a552fe324087d30b560a63f4eb1fc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a552fe324087d30b560a63f4eb1fc02"/>
                    <pic:cNvPicPr>
                      <a:picLocks noChangeAspect="1"/>
                    </pic:cNvPicPr>
                  </pic:nvPicPr>
                  <pic:blipFill>
                    <a:blip r:embed="rId7"/>
                    <a:stretch>
                      <a:fillRect/>
                    </a:stretch>
                  </pic:blipFill>
                  <pic:spPr>
                    <a:xfrm>
                      <a:off x="0" y="0"/>
                      <a:ext cx="1666875" cy="895350"/>
                    </a:xfrm>
                    <a:prstGeom prst="rect">
                      <a:avLst/>
                    </a:prstGeom>
                  </pic:spPr>
                </pic:pic>
              </a:graphicData>
            </a:graphic>
          </wp:anchor>
        </w:drawing>
      </w:r>
      <w:bookmarkEnd w:id="0"/>
      <w:r>
        <w:rPr>
          <w:rFonts w:hint="default" w:ascii="Times New Roman" w:hAnsi="Times New Roman" w:cs="Times New Roman"/>
          <w:b/>
          <w:bCs/>
          <w:sz w:val="18"/>
          <w:szCs w:val="18"/>
        </w:rPr>
        <w:t>Information on revision</w:t>
      </w:r>
    </w:p>
    <w:tbl>
      <w:tblPr>
        <w:tblStyle w:val="10"/>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3300"/>
        <w:gridCol w:w="76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Creation Date</w:t>
            </w:r>
          </w:p>
        </w:tc>
        <w:tc>
          <w:tcPr>
            <w:tcW w:w="3499"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July 15, 2019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500"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b/>
                <w:bCs/>
                <w:sz w:val="18"/>
                <w:szCs w:val="18"/>
              </w:rPr>
            </w:pPr>
            <w:r>
              <w:rPr>
                <w:rFonts w:hint="default" w:ascii="Times New Roman" w:hAnsi="Times New Roman" w:eastAsia="宋体" w:cs="Times New Roman"/>
                <w:b/>
                <w:bCs/>
                <w:kern w:val="0"/>
                <w:sz w:val="18"/>
                <w:szCs w:val="18"/>
                <w:lang w:val="en-US" w:eastAsia="zh-CN" w:bidi="ar"/>
              </w:rPr>
              <w:t>Revision Date</w:t>
            </w:r>
          </w:p>
        </w:tc>
        <w:tc>
          <w:tcPr>
            <w:tcW w:w="3499" w:type="pct"/>
            <w:tcBorders>
              <w:top w:val="nil"/>
              <w:left w:val="nil"/>
              <w:bottom w:val="nil"/>
              <w:right w:val="nil"/>
            </w:tcBorders>
            <w:shd w:val="clear" w:color="auto" w:fill="auto"/>
            <w:vAlign w:val="top"/>
          </w:tcPr>
          <w:p>
            <w:pPr>
              <w:keepNext w:val="0"/>
              <w:keepLines w:val="0"/>
              <w:widowControl/>
              <w:suppressLineNumbers w:val="0"/>
              <w:jc w:val="left"/>
              <w:textAlignment w:val="top"/>
              <w:rPr>
                <w:rFonts w:hint="default" w:ascii="Times New Roman" w:hAnsi="Times New Roman" w:cs="Times New Roman"/>
                <w:sz w:val="18"/>
                <w:szCs w:val="18"/>
              </w:rPr>
            </w:pPr>
            <w:r>
              <w:rPr>
                <w:rFonts w:hint="default" w:ascii="Times New Roman" w:hAnsi="Times New Roman" w:eastAsia="宋体" w:cs="Times New Roman"/>
                <w:kern w:val="0"/>
                <w:sz w:val="18"/>
                <w:szCs w:val="18"/>
                <w:lang w:val="en-US" w:eastAsia="zh-CN" w:bidi="ar"/>
              </w:rPr>
              <w:t>July 15, 2019</w:t>
            </w:r>
          </w:p>
        </w:tc>
      </w:tr>
    </w:tbl>
    <w:p>
      <w:pPr>
        <w:pStyle w:val="5"/>
        <w:keepNext w:val="0"/>
        <w:keepLines w:val="0"/>
        <w:widowControl/>
        <w:suppressLineNumbers w:val="0"/>
        <w:spacing w:before="150" w:beforeAutospacing="0" w:after="150" w:afterAutospacing="0"/>
        <w:ind w:left="0" w:right="0"/>
        <w:rPr>
          <w:rFonts w:hint="default" w:ascii="Times New Roman" w:hAnsi="Times New Roman" w:cs="Times New Roman"/>
          <w:b/>
          <w:bCs/>
          <w:sz w:val="18"/>
          <w:szCs w:val="18"/>
        </w:rPr>
      </w:pPr>
      <w:r>
        <w:rPr>
          <w:rFonts w:hint="default" w:ascii="Times New Roman" w:hAnsi="Times New Roman" w:cs="Times New Roman"/>
          <w:b/>
          <w:bCs/>
          <w:sz w:val="18"/>
          <w:szCs w:val="18"/>
        </w:rPr>
        <w:t>Abbreviations and acronyms</w:t>
      </w:r>
    </w:p>
    <w:p>
      <w:pPr>
        <w:keepNext w:val="0"/>
        <w:keepLines w:val="0"/>
        <w:widowControl/>
        <w:numPr>
          <w:ilvl w:val="0"/>
          <w:numId w:val="3"/>
        </w:numPr>
        <w:suppressLineNumbers w:val="0"/>
        <w:spacing w:before="0" w:beforeAutospacing="1" w:after="0" w:afterAutospacing="1"/>
        <w:ind w:left="720" w:hanging="360"/>
        <w:rPr>
          <w:rFonts w:hint="default" w:ascii="Times New Roman" w:hAnsi="Times New Roman" w:cs="Times New Roman"/>
          <w:sz w:val="18"/>
          <w:szCs w:val="18"/>
        </w:rPr>
      </w:pPr>
      <w:r>
        <w:rPr>
          <w:rFonts w:hint="default" w:ascii="Times New Roman" w:hAnsi="Times New Roman" w:cs="Times New Roman"/>
          <w:sz w:val="18"/>
          <w:szCs w:val="18"/>
        </w:rPr>
        <w:t>CAS: Chemical Abstracts Service</w:t>
      </w:r>
    </w:p>
    <w:p>
      <w:pPr>
        <w:keepNext w:val="0"/>
        <w:keepLines w:val="0"/>
        <w:widowControl/>
        <w:numPr>
          <w:ilvl w:val="0"/>
          <w:numId w:val="3"/>
        </w:numPr>
        <w:suppressLineNumbers w:val="0"/>
        <w:spacing w:before="0" w:beforeAutospacing="1" w:after="0" w:afterAutospacing="1"/>
        <w:ind w:left="720" w:hanging="360"/>
        <w:rPr>
          <w:rFonts w:hint="default" w:ascii="Times New Roman" w:hAnsi="Times New Roman" w:cs="Times New Roman"/>
          <w:sz w:val="18"/>
          <w:szCs w:val="18"/>
        </w:rPr>
      </w:pPr>
      <w:r>
        <w:rPr>
          <w:rFonts w:hint="default" w:ascii="Times New Roman" w:hAnsi="Times New Roman" w:cs="Times New Roman"/>
          <w:sz w:val="18"/>
          <w:szCs w:val="18"/>
        </w:rPr>
        <w:t>ADR: European Agreement concerning the International Carriage of Dangerous Goods by Road</w:t>
      </w:r>
    </w:p>
    <w:p>
      <w:pPr>
        <w:keepNext w:val="0"/>
        <w:keepLines w:val="0"/>
        <w:widowControl/>
        <w:numPr>
          <w:ilvl w:val="0"/>
          <w:numId w:val="3"/>
        </w:numPr>
        <w:suppressLineNumbers w:val="0"/>
        <w:spacing w:before="0" w:beforeAutospacing="1" w:after="0" w:afterAutospacing="1"/>
        <w:ind w:left="720" w:hanging="360"/>
        <w:rPr>
          <w:rFonts w:hint="default" w:ascii="Times New Roman" w:hAnsi="Times New Roman" w:cs="Times New Roman"/>
          <w:sz w:val="18"/>
          <w:szCs w:val="18"/>
        </w:rPr>
      </w:pPr>
      <w:r>
        <w:rPr>
          <w:rFonts w:hint="default" w:ascii="Times New Roman" w:hAnsi="Times New Roman" w:cs="Times New Roman"/>
          <w:sz w:val="18"/>
          <w:szCs w:val="18"/>
        </w:rPr>
        <w:t>RID: Regulation concerning the International Carriage of Dangerous Goods by Rail</w:t>
      </w:r>
    </w:p>
    <w:p>
      <w:pPr>
        <w:keepNext w:val="0"/>
        <w:keepLines w:val="0"/>
        <w:widowControl/>
        <w:numPr>
          <w:ilvl w:val="0"/>
          <w:numId w:val="3"/>
        </w:numPr>
        <w:suppressLineNumbers w:val="0"/>
        <w:spacing w:before="0" w:beforeAutospacing="1" w:after="0" w:afterAutospacing="1"/>
        <w:ind w:left="720" w:hanging="360"/>
        <w:rPr>
          <w:rFonts w:hint="default" w:ascii="Times New Roman" w:hAnsi="Times New Roman" w:cs="Times New Roman"/>
          <w:sz w:val="18"/>
          <w:szCs w:val="18"/>
        </w:rPr>
      </w:pPr>
      <w:r>
        <w:rPr>
          <w:rFonts w:hint="default" w:ascii="Times New Roman" w:hAnsi="Times New Roman" w:cs="Times New Roman"/>
          <w:sz w:val="18"/>
          <w:szCs w:val="18"/>
        </w:rPr>
        <w:t>IMDG: International Maritime Dangerous Goods</w:t>
      </w:r>
    </w:p>
    <w:p>
      <w:pPr>
        <w:keepNext w:val="0"/>
        <w:keepLines w:val="0"/>
        <w:widowControl/>
        <w:numPr>
          <w:ilvl w:val="0"/>
          <w:numId w:val="3"/>
        </w:numPr>
        <w:suppressLineNumbers w:val="0"/>
        <w:spacing w:before="0" w:beforeAutospacing="1" w:after="0" w:afterAutospacing="1"/>
        <w:ind w:left="720" w:hanging="360"/>
        <w:rPr>
          <w:rFonts w:hint="default" w:ascii="Times New Roman" w:hAnsi="Times New Roman" w:cs="Times New Roman"/>
          <w:sz w:val="18"/>
          <w:szCs w:val="18"/>
        </w:rPr>
      </w:pPr>
      <w:r>
        <w:rPr>
          <w:rFonts w:hint="default" w:ascii="Times New Roman" w:hAnsi="Times New Roman" w:cs="Times New Roman"/>
          <w:sz w:val="18"/>
          <w:szCs w:val="18"/>
        </w:rPr>
        <w:t>IATA: International Air Transportation Association</w:t>
      </w:r>
    </w:p>
    <w:p>
      <w:pPr>
        <w:keepNext w:val="0"/>
        <w:keepLines w:val="0"/>
        <w:widowControl/>
        <w:numPr>
          <w:ilvl w:val="0"/>
          <w:numId w:val="3"/>
        </w:numPr>
        <w:suppressLineNumbers w:val="0"/>
        <w:spacing w:before="0" w:beforeAutospacing="1" w:after="0" w:afterAutospacing="1"/>
        <w:ind w:left="720" w:hanging="360"/>
        <w:rPr>
          <w:rFonts w:hint="default" w:ascii="Times New Roman" w:hAnsi="Times New Roman" w:cs="Times New Roman"/>
          <w:sz w:val="18"/>
          <w:szCs w:val="18"/>
        </w:rPr>
      </w:pPr>
      <w:r>
        <w:rPr>
          <w:rFonts w:hint="default" w:ascii="Times New Roman" w:hAnsi="Times New Roman" w:cs="Times New Roman"/>
          <w:sz w:val="18"/>
          <w:szCs w:val="18"/>
        </w:rPr>
        <w:t>TWA: Time Weighted Average</w:t>
      </w:r>
    </w:p>
    <w:p>
      <w:pPr>
        <w:keepNext w:val="0"/>
        <w:keepLines w:val="0"/>
        <w:widowControl/>
        <w:numPr>
          <w:ilvl w:val="0"/>
          <w:numId w:val="3"/>
        </w:numPr>
        <w:suppressLineNumbers w:val="0"/>
        <w:spacing w:before="0" w:beforeAutospacing="1" w:after="0" w:afterAutospacing="1"/>
        <w:ind w:left="720" w:hanging="360"/>
        <w:rPr>
          <w:rFonts w:hint="default" w:ascii="Times New Roman" w:hAnsi="Times New Roman" w:cs="Times New Roman"/>
          <w:sz w:val="18"/>
          <w:szCs w:val="18"/>
        </w:rPr>
      </w:pPr>
      <w:r>
        <w:rPr>
          <w:rFonts w:hint="default" w:ascii="Times New Roman" w:hAnsi="Times New Roman" w:cs="Times New Roman"/>
          <w:sz w:val="18"/>
          <w:szCs w:val="18"/>
        </w:rPr>
        <w:t>STEL: Short term exposure limit</w:t>
      </w:r>
    </w:p>
    <w:p>
      <w:pPr>
        <w:keepNext w:val="0"/>
        <w:keepLines w:val="0"/>
        <w:widowControl/>
        <w:numPr>
          <w:ilvl w:val="0"/>
          <w:numId w:val="3"/>
        </w:numPr>
        <w:suppressLineNumbers w:val="0"/>
        <w:spacing w:before="0" w:beforeAutospacing="1" w:after="0" w:afterAutospacing="1"/>
        <w:ind w:left="720" w:hanging="360"/>
        <w:rPr>
          <w:rFonts w:hint="default" w:ascii="Times New Roman" w:hAnsi="Times New Roman" w:cs="Times New Roman"/>
          <w:sz w:val="18"/>
          <w:szCs w:val="18"/>
        </w:rPr>
      </w:pPr>
      <w:r>
        <w:rPr>
          <w:rFonts w:hint="default" w:ascii="Times New Roman" w:hAnsi="Times New Roman" w:cs="Times New Roman"/>
          <w:sz w:val="18"/>
          <w:szCs w:val="18"/>
        </w:rPr>
        <w:t>LC50: Lethal Concentration 50%</w:t>
      </w:r>
    </w:p>
    <w:p>
      <w:pPr>
        <w:keepNext w:val="0"/>
        <w:keepLines w:val="0"/>
        <w:widowControl/>
        <w:numPr>
          <w:ilvl w:val="0"/>
          <w:numId w:val="3"/>
        </w:numPr>
        <w:suppressLineNumbers w:val="0"/>
        <w:spacing w:before="0" w:beforeAutospacing="1" w:after="0" w:afterAutospacing="1"/>
        <w:ind w:left="720" w:hanging="360"/>
        <w:rPr>
          <w:rFonts w:hint="default" w:ascii="Times New Roman" w:hAnsi="Times New Roman" w:cs="Times New Roman"/>
          <w:sz w:val="18"/>
          <w:szCs w:val="18"/>
        </w:rPr>
      </w:pPr>
      <w:r>
        <w:rPr>
          <w:rFonts w:hint="default" w:ascii="Times New Roman" w:hAnsi="Times New Roman" w:cs="Times New Roman"/>
          <w:sz w:val="18"/>
          <w:szCs w:val="18"/>
        </w:rPr>
        <w:t>LD50: Lethal Dose 50%</w:t>
      </w:r>
    </w:p>
    <w:p>
      <w:pPr>
        <w:keepNext w:val="0"/>
        <w:keepLines w:val="0"/>
        <w:widowControl/>
        <w:numPr>
          <w:ilvl w:val="0"/>
          <w:numId w:val="3"/>
        </w:numPr>
        <w:suppressLineNumbers w:val="0"/>
        <w:spacing w:before="0" w:beforeAutospacing="1" w:after="0" w:afterAutospacing="1"/>
        <w:ind w:left="720" w:hanging="360"/>
        <w:rPr>
          <w:rFonts w:hint="default" w:ascii="Times New Roman" w:hAnsi="Times New Roman" w:cs="Times New Roman"/>
          <w:sz w:val="20"/>
          <w:szCs w:val="20"/>
        </w:rPr>
      </w:pPr>
      <w:r>
        <w:rPr>
          <w:rFonts w:hint="default" w:ascii="Times New Roman" w:hAnsi="Times New Roman" w:cs="Times New Roman"/>
          <w:sz w:val="18"/>
          <w:szCs w:val="18"/>
        </w:rPr>
        <w:t>EC50: Effective Concentration 50%</w:t>
      </w:r>
      <w:r>
        <w:rPr>
          <w:rFonts w:hint="eastAsia" w:ascii="Times New Roman" w:hAnsi="Times New Roman" w:eastAsia="宋体" w:cs="Times New Roman"/>
          <w:sz w:val="18"/>
          <w:szCs w:val="18"/>
          <w:lang w:val="en-US" w:eastAsia="zh-CN"/>
        </w:rPr>
        <w:t xml:space="preserve">  </w:t>
      </w:r>
      <w:r>
        <w:rPr>
          <w:rFonts w:hint="default" w:ascii="Times New Roman" w:hAnsi="Times New Roman" w:cs="Times New Roman"/>
          <w:b/>
          <w:bCs/>
          <w:sz w:val="18"/>
          <w:szCs w:val="18"/>
        </w:rPr>
        <w:t>References</w:t>
      </w:r>
    </w:p>
    <w:sectPr>
      <w:headerReference r:id="rId5" w:type="default"/>
      <w:type w:val="continuous"/>
      <w:pgSz w:w="11910" w:h="16840"/>
      <w:pgMar w:top="620" w:right="360" w:bottom="280" w:left="58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Narrow">
    <w:panose1 w:val="020B0606020202030204"/>
    <w:charset w:val="00"/>
    <w:family w:val="swiss"/>
    <w:pitch w:val="default"/>
    <w:sig w:usb0="00000287" w:usb1="00000800" w:usb2="00000000" w:usb3="00000000" w:csb0="2000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hint="default"/>
        <w:b/>
        <w:bCs/>
        <w:w w:val="110"/>
        <w:sz w:val="22"/>
        <w:szCs w:val="32"/>
      </w:rPr>
    </w:pPr>
    <w:r>
      <w:rPr>
        <w:rFonts w:hint="eastAsia" w:eastAsiaTheme="minorEastAsia"/>
        <w:lang w:eastAsia="zh-CN"/>
      </w:rPr>
      <w:drawing>
        <wp:anchor distT="0" distB="0" distL="114300" distR="114300" simplePos="0" relativeHeight="251660288" behindDoc="1" locked="0" layoutInCell="1" allowOverlap="1">
          <wp:simplePos x="0" y="0"/>
          <wp:positionH relativeFrom="column">
            <wp:posOffset>182245</wp:posOffset>
          </wp:positionH>
          <wp:positionV relativeFrom="paragraph">
            <wp:posOffset>-252730</wp:posOffset>
          </wp:positionV>
          <wp:extent cx="1292860" cy="886460"/>
          <wp:effectExtent l="0" t="0" r="0" b="0"/>
          <wp:wrapNone/>
          <wp:docPr id="1" name="图片 1" descr="35bd8e3fa2408356770f8c7932b5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5bd8e3fa2408356770f8c7932b5150"/>
                  <pic:cNvPicPr>
                    <a:picLocks noChangeAspect="1"/>
                  </pic:cNvPicPr>
                </pic:nvPicPr>
                <pic:blipFill>
                  <a:blip r:embed="rId1">
                    <a:clrChange>
                      <a:clrFrom>
                        <a:srgbClr val="FFFFFF">
                          <a:alpha val="100000"/>
                        </a:srgbClr>
                      </a:clrFrom>
                      <a:clrTo>
                        <a:srgbClr val="FFFFFF">
                          <a:alpha val="100000"/>
                          <a:alpha val="0"/>
                        </a:srgbClr>
                      </a:clrTo>
                    </a:clrChange>
                  </a:blip>
                  <a:stretch>
                    <a:fillRect/>
                  </a:stretch>
                </pic:blipFill>
                <pic:spPr>
                  <a:xfrm>
                    <a:off x="0" y="0"/>
                    <a:ext cx="1292860" cy="886460"/>
                  </a:xfrm>
                  <a:prstGeom prst="rect">
                    <a:avLst/>
                  </a:prstGeom>
                </pic:spPr>
              </pic:pic>
            </a:graphicData>
          </a:graphic>
        </wp:anchor>
      </w:drawing>
    </w:r>
    <w:r>
      <w:rPr>
        <w:rFonts w:hint="default"/>
        <w:b/>
        <w:bCs/>
        <w:w w:val="110"/>
        <w:sz w:val="22"/>
        <w:szCs w:val="32"/>
      </w:rPr>
      <w:t>EPOCH MASTER GLOBAL BUSINESS (JIANGSU) INC.</w:t>
    </w:r>
  </w:p>
  <w:p>
    <w:pPr>
      <w:pStyle w:val="8"/>
      <w:jc w:val="center"/>
      <w:rPr>
        <w:rFonts w:hint="default"/>
        <w:w w:val="110"/>
      </w:rPr>
    </w:pPr>
    <w:r>
      <w:rPr>
        <w:rFonts w:hint="default"/>
        <w:w w:val="110"/>
      </w:rPr>
      <w:t>RM.3-93,TENGFEI BUILDING,NO.88 JIANGMIAO RD.,</w:t>
    </w:r>
  </w:p>
  <w:p>
    <w:pPr>
      <w:pStyle w:val="8"/>
      <w:jc w:val="center"/>
      <w:rPr>
        <w:rFonts w:hint="default"/>
        <w:w w:val="110"/>
      </w:rPr>
    </w:pPr>
    <w:r>
      <w:rPr>
        <w:rFonts w:hint="default"/>
        <w:w w:val="110"/>
      </w:rPr>
      <w:t>RESEARCH AND</w:t>
    </w:r>
    <w:r>
      <w:rPr>
        <w:rFonts w:hint="eastAsia" w:eastAsia="宋体"/>
        <w:w w:val="110"/>
        <w:lang w:val="en-US" w:eastAsia="zh-CN"/>
      </w:rPr>
      <w:t xml:space="preserve"> </w:t>
    </w:r>
    <w:r>
      <w:rPr>
        <w:rFonts w:hint="default"/>
        <w:w w:val="110"/>
      </w:rPr>
      <w:t>INNOVATION</w:t>
    </w:r>
    <w:r>
      <w:rPr>
        <w:rFonts w:hint="eastAsia" w:eastAsia="宋体"/>
        <w:w w:val="110"/>
        <w:lang w:val="en-US" w:eastAsia="zh-CN"/>
      </w:rPr>
      <w:t xml:space="preserve"> </w:t>
    </w:r>
    <w:r>
      <w:rPr>
        <w:rFonts w:hint="default"/>
        <w:w w:val="110"/>
      </w:rPr>
      <w:t>PARK,NANJING ZONE,</w:t>
    </w:r>
  </w:p>
  <w:p>
    <w:pPr>
      <w:pStyle w:val="8"/>
      <w:jc w:val="center"/>
      <w:rPr>
        <w:rFonts w:hint="default"/>
        <w:w w:val="110"/>
      </w:rPr>
    </w:pPr>
    <w:r>
      <w:rPr>
        <w:rFonts w:hint="default"/>
        <w:w w:val="110"/>
      </w:rPr>
      <w:t>(JIANGSU) PILOT FREE TRADE ZO</w:t>
    </w:r>
    <w:r>
      <w:rPr>
        <w:sz w:val="28"/>
      </w:rPr>
      <mc:AlternateContent>
        <mc:Choice Requires="wps">
          <w:drawing>
            <wp:anchor distT="0" distB="0" distL="114300" distR="114300" simplePos="0" relativeHeight="251661312" behindDoc="0" locked="0" layoutInCell="1" allowOverlap="1">
              <wp:simplePos x="0" y="0"/>
              <wp:positionH relativeFrom="column">
                <wp:posOffset>-358140</wp:posOffset>
              </wp:positionH>
              <wp:positionV relativeFrom="paragraph">
                <wp:posOffset>219710</wp:posOffset>
              </wp:positionV>
              <wp:extent cx="7552055"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755205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8.2pt;margin-top:17.3pt;height:0pt;width:594.65pt;z-index:251661312;mso-width-relative:page;mso-height-relative:page;" filled="f" stroked="t" coordsize="21600,21600" o:gfxdata="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hwFeW2QAAAAoBAAAPAAAAAAAAAAEAIAAAACIAAABkcnMvZG93bnJldi54bWxQSwECFAAU&#10;AAAACACHTuJA7f3XsPABAADUAwAADgAAAAAAAAABACAAAAAoAQAAZHJzL2Uyb0RvYy54bWxQSwUG&#10;AAAAAAYABgBZAQAAigUAAAAA&#10;">
              <v:fill on="f" focussize="0,0"/>
              <v:stroke weight="1pt" color="#000000 [3200]" joinstyle="round"/>
              <v:imagedata o:title=""/>
              <o:lock v:ext="edit" aspectratio="f"/>
            </v:line>
          </w:pict>
        </mc:Fallback>
      </mc:AlternateContent>
    </w:r>
    <w:r>
      <w:rPr>
        <w:rFonts w:hint="default"/>
        <w:w w:val="110"/>
      </w:rPr>
      <w:t>NE, CHINA</w:t>
    </w:r>
  </w:p>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F99827"/>
    <w:multiLevelType w:val="multilevel"/>
    <w:tmpl w:val="DDF99827"/>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1">
    <w:nsid w:val="23CEAF3C"/>
    <w:multiLevelType w:val="multilevel"/>
    <w:tmpl w:val="23CEAF3C"/>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2">
    <w:nsid w:val="780198F2"/>
    <w:multiLevelType w:val="multilevel"/>
    <w:tmpl w:val="780198F2"/>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o"/>
      <w:lvlJc w:val="left"/>
      <w:pPr>
        <w:tabs>
          <w:tab w:val="left" w:pos="1440"/>
        </w:tabs>
        <w:ind w:left="1440" w:hanging="360"/>
      </w:pPr>
      <w:rPr>
        <w:rFonts w:ascii="Courier New" w:hAnsi="Courier New" w:cs="Courier New"/>
        <w:sz w:val="20"/>
      </w:rPr>
    </w:lvl>
    <w:lvl w:ilvl="2" w:tentative="0">
      <w:start w:val="1"/>
      <w:numFmt w:val="bullet"/>
      <w:lvlText w:val=""/>
      <w:lvlJc w:val="left"/>
      <w:pPr>
        <w:tabs>
          <w:tab w:val="left" w:pos="2160"/>
        </w:tabs>
        <w:ind w:left="2160" w:hanging="360"/>
      </w:pPr>
      <w:rPr>
        <w:rFonts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jNDYzY2QyMmY0Y2FmNzkzYjAyYmI0MTY3MDkxYTMifQ=="/>
  </w:docVars>
  <w:rsids>
    <w:rsidRoot w:val="00000000"/>
    <w:rsid w:val="01F23AD4"/>
    <w:rsid w:val="0EC93332"/>
    <w:rsid w:val="13E25199"/>
    <w:rsid w:val="20CD3E31"/>
    <w:rsid w:val="2BD559B5"/>
    <w:rsid w:val="3A4F6EAB"/>
    <w:rsid w:val="45F17804"/>
    <w:rsid w:val="485A2883"/>
    <w:rsid w:val="4BB40F1B"/>
    <w:rsid w:val="523A0FCE"/>
    <w:rsid w:val="5CDF179C"/>
    <w:rsid w:val="5DCA4139"/>
    <w:rsid w:val="71323FA3"/>
    <w:rsid w:val="73D470AA"/>
    <w:rsid w:val="7E976AF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Arial" w:hAnsi="Arial" w:eastAsia="Arial" w:cs="Arial"/>
      <w:sz w:val="22"/>
      <w:szCs w:val="22"/>
      <w:lang w:val="en-US" w:eastAsia="en-US" w:bidi="en-US"/>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1">
    <w:name w:val="Default Paragraph Font"/>
    <w:semiHidden/>
    <w:unhideWhenUsed/>
    <w:qFormat/>
    <w:uiPriority w:val="1"/>
  </w:style>
  <w:style w:type="table" w:default="1" w:styleId="10">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1"/>
    <w:rPr>
      <w:rFonts w:ascii="Times New Roman" w:hAnsi="Times New Roman" w:eastAsia="Times New Roman" w:cs="Times New Roman"/>
      <w:b/>
      <w:bCs/>
      <w:sz w:val="22"/>
      <w:szCs w:val="22"/>
      <w:lang w:val="en-US" w:eastAsia="en-US" w:bidi="en-US"/>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2">
    <w:name w:val="Hyperlink"/>
    <w:basedOn w:val="11"/>
    <w:qFormat/>
    <w:uiPriority w:val="0"/>
    <w:rPr>
      <w:color w:val="0000FF"/>
      <w:u w:val="single"/>
    </w:rPr>
  </w:style>
  <w:style w:type="table" w:customStyle="1" w:styleId="13">
    <w:name w:val="Table Normal"/>
    <w:semiHidden/>
    <w:unhideWhenUsed/>
    <w:qFormat/>
    <w:uiPriority w:val="2"/>
    <w:tblPr>
      <w:tblCellMar>
        <w:top w:w="0" w:type="dxa"/>
        <w:left w:w="0" w:type="dxa"/>
        <w:bottom w:w="0" w:type="dxa"/>
        <w:right w:w="0" w:type="dxa"/>
      </w:tblCellMar>
    </w:tblPr>
  </w:style>
  <w:style w:type="paragraph" w:styleId="14">
    <w:name w:val="List Paragraph"/>
    <w:basedOn w:val="1"/>
    <w:qFormat/>
    <w:uiPriority w:val="1"/>
    <w:rPr>
      <w:lang w:val="en-US" w:eastAsia="en-US" w:bidi="en-US"/>
    </w:rPr>
  </w:style>
  <w:style w:type="paragraph" w:customStyle="1" w:styleId="15">
    <w:name w:val="Table Paragraph"/>
    <w:basedOn w:val="1"/>
    <w:qFormat/>
    <w:uiPriority w:val="1"/>
    <w:rPr>
      <w:rFonts w:ascii="Arial" w:hAnsi="Arial" w:eastAsia="Arial" w:cs="Arial"/>
      <w:lang w:val="en-US" w:eastAsia="en-US" w:bidi="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1333</Words>
  <Characters>8478</Characters>
  <TotalTime>0</TotalTime>
  <ScaleCrop>false</ScaleCrop>
  <LinksUpToDate>false</LinksUpToDate>
  <CharactersWithSpaces>9538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2022-04-26T03:12:00Z</dcterms:created>
  <dc:creator>郑鸿雁</dc:creator>
  <cp:lastModifiedBy>吴惠婷</cp:lastModifiedBy>
  <dcterms:modified xsi:type="dcterms:W3CDTF">2022-12-14T08:06:49Z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2020-08-12T00:00:00Z</vt:filetime>
  </property>
  <property fmtid="{D5CDD505-2E9C-101B-9397-08002B2CF9AE}" pid="3" name="Creator">
    <vt:lpwstr>WPS 文字</vt:lpwstr>
  </property>
  <property fmtid="{D5CDD505-2E9C-101B-9397-08002B2CF9AE}" pid="4" name="LastSaved">
    <vt:filetime>2022-04-26T00:00:00Z</vt:filetime>
  </property>
  <property fmtid="{D5CDD505-2E9C-101B-9397-08002B2CF9AE}" pid="5" name="KSOProductBuildVer">
    <vt:lpwstr>2052-11.1.0.12763</vt:lpwstr>
  </property>
  <property fmtid="{D5CDD505-2E9C-101B-9397-08002B2CF9AE}" pid="6" name="ICV">
    <vt:lpwstr>4B9A22081FAB4402B2C366881D9D6DFA</vt:lpwstr>
  </property>
</Properties>
</file>